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DDA030" w14:textId="6DA5CC78" w:rsidR="00A24F28" w:rsidRPr="00603D70"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603D70">
        <w:rPr>
          <w:rFonts w:ascii="Arial" w:eastAsia="Arial Unicode MS" w:hAnsi="Arial" w:cs="Arial"/>
          <w:b/>
          <w:bCs/>
          <w:sz w:val="24"/>
        </w:rPr>
        <w:t>3GPP TSG-WG SA2 Meeting #</w:t>
      </w:r>
      <w:r w:rsidR="005973DC" w:rsidRPr="00603D70">
        <w:rPr>
          <w:rFonts w:ascii="Arial" w:eastAsia="Arial Unicode MS" w:hAnsi="Arial" w:cs="Arial"/>
          <w:b/>
          <w:bCs/>
          <w:sz w:val="24"/>
        </w:rPr>
        <w:t>1</w:t>
      </w:r>
      <w:r w:rsidR="0071071D" w:rsidRPr="00603D70">
        <w:rPr>
          <w:rFonts w:ascii="Arial" w:eastAsia="Arial Unicode MS" w:hAnsi="Arial" w:cs="Arial"/>
          <w:b/>
          <w:bCs/>
          <w:sz w:val="24"/>
        </w:rPr>
        <w:t>6</w:t>
      </w:r>
      <w:r w:rsidR="00102E2E">
        <w:rPr>
          <w:rFonts w:ascii="Arial" w:eastAsia="Arial Unicode MS" w:hAnsi="Arial" w:cs="Arial"/>
          <w:b/>
          <w:bCs/>
          <w:sz w:val="24"/>
        </w:rPr>
        <w:t>3</w:t>
      </w:r>
      <w:r w:rsidRPr="00603D70">
        <w:rPr>
          <w:rFonts w:ascii="Arial" w:eastAsia="Arial Unicode MS" w:hAnsi="Arial" w:cs="Arial"/>
          <w:b/>
          <w:bCs/>
          <w:sz w:val="24"/>
        </w:rPr>
        <w:tab/>
      </w:r>
      <w:r w:rsidR="00630A8C" w:rsidRPr="00630A8C">
        <w:rPr>
          <w:rFonts w:ascii="Arial" w:eastAsia="SimSun" w:hAnsi="Arial"/>
          <w:b/>
          <w:i/>
          <w:noProof/>
          <w:color w:val="auto"/>
          <w:sz w:val="28"/>
          <w:lang w:eastAsia="en-US"/>
        </w:rPr>
        <w:t>S2-240</w:t>
      </w:r>
      <w:r w:rsidR="000D1E3D">
        <w:rPr>
          <w:rFonts w:ascii="Arial" w:eastAsia="SimSun" w:hAnsi="Arial"/>
          <w:b/>
          <w:i/>
          <w:noProof/>
          <w:color w:val="auto"/>
          <w:sz w:val="28"/>
          <w:lang w:eastAsia="en-US"/>
        </w:rPr>
        <w:t>6004</w:t>
      </w:r>
    </w:p>
    <w:p w14:paraId="13572B94" w14:textId="7743651B" w:rsidR="00A24F28" w:rsidRPr="00603D70" w:rsidRDefault="00102E2E"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Jeju</w:t>
      </w:r>
      <w:proofErr w:type="spellEnd"/>
      <w:r w:rsidR="006E2F97" w:rsidRPr="00603D70">
        <w:rPr>
          <w:rFonts w:ascii="Arial" w:eastAsia="Arial Unicode MS" w:hAnsi="Arial" w:cs="Arial"/>
          <w:b/>
          <w:bCs/>
          <w:sz w:val="24"/>
        </w:rPr>
        <w:t>,</w:t>
      </w:r>
      <w:r w:rsidR="007352C8">
        <w:rPr>
          <w:rFonts w:ascii="Arial" w:eastAsia="Arial Unicode MS" w:hAnsi="Arial" w:cs="Arial"/>
          <w:b/>
          <w:bCs/>
          <w:sz w:val="24"/>
        </w:rPr>
        <w:t xml:space="preserve"> </w:t>
      </w:r>
      <w:r>
        <w:rPr>
          <w:rFonts w:ascii="Arial" w:eastAsia="Arial Unicode MS" w:hAnsi="Arial" w:cs="Arial"/>
          <w:b/>
          <w:bCs/>
          <w:sz w:val="24"/>
        </w:rPr>
        <w:t>Korea</w:t>
      </w:r>
      <w:r w:rsidR="005D3C0B">
        <w:rPr>
          <w:rFonts w:ascii="Arial" w:eastAsia="Arial Unicode MS" w:hAnsi="Arial" w:cs="Arial"/>
          <w:b/>
          <w:bCs/>
          <w:sz w:val="24"/>
        </w:rPr>
        <w:t>,</w:t>
      </w:r>
      <w:r w:rsidR="006E2F97" w:rsidRPr="00603D70">
        <w:rPr>
          <w:rFonts w:ascii="Arial" w:eastAsia="Arial Unicode MS" w:hAnsi="Arial" w:cs="Arial"/>
          <w:b/>
          <w:bCs/>
          <w:sz w:val="24"/>
        </w:rPr>
        <w:t xml:space="preserve"> </w:t>
      </w:r>
      <w:r>
        <w:rPr>
          <w:rFonts w:ascii="Arial" w:eastAsia="Arial Unicode MS" w:hAnsi="Arial" w:cs="Arial"/>
          <w:b/>
          <w:bCs/>
          <w:sz w:val="24"/>
        </w:rPr>
        <w:t>May</w:t>
      </w:r>
      <w:r w:rsidR="006E2F97" w:rsidRPr="00603D70">
        <w:rPr>
          <w:rFonts w:ascii="Arial" w:eastAsia="Arial Unicode MS" w:hAnsi="Arial" w:cs="Arial"/>
          <w:b/>
          <w:bCs/>
          <w:sz w:val="24"/>
        </w:rPr>
        <w:t xml:space="preserve"> </w:t>
      </w:r>
      <w:r>
        <w:rPr>
          <w:rFonts w:ascii="Arial" w:eastAsia="Arial Unicode MS" w:hAnsi="Arial" w:cs="Arial"/>
          <w:b/>
          <w:bCs/>
          <w:sz w:val="24"/>
        </w:rPr>
        <w:t>27</w:t>
      </w:r>
      <w:r w:rsidR="006E2F97" w:rsidRPr="00603D70">
        <w:rPr>
          <w:rFonts w:ascii="Arial" w:eastAsia="Arial Unicode MS" w:hAnsi="Arial" w:cs="Arial"/>
          <w:b/>
          <w:bCs/>
          <w:sz w:val="24"/>
        </w:rPr>
        <w:t xml:space="preserve"> – </w:t>
      </w:r>
      <w:r>
        <w:rPr>
          <w:rFonts w:ascii="Arial" w:eastAsia="Arial Unicode MS" w:hAnsi="Arial" w:cs="Arial"/>
          <w:b/>
          <w:bCs/>
          <w:sz w:val="24"/>
        </w:rPr>
        <w:t>May</w:t>
      </w:r>
      <w:r w:rsidR="007352C8">
        <w:rPr>
          <w:rFonts w:ascii="Arial" w:eastAsia="Arial Unicode MS" w:hAnsi="Arial" w:cs="Arial"/>
          <w:b/>
          <w:bCs/>
          <w:sz w:val="24"/>
        </w:rPr>
        <w:t xml:space="preserve"> </w:t>
      </w:r>
      <w:r>
        <w:rPr>
          <w:rFonts w:ascii="Arial" w:eastAsia="Arial Unicode MS" w:hAnsi="Arial" w:cs="Arial"/>
          <w:b/>
          <w:bCs/>
          <w:sz w:val="24"/>
        </w:rPr>
        <w:t>31</w:t>
      </w:r>
      <w:r w:rsidR="006E2F97" w:rsidRPr="00603D70">
        <w:rPr>
          <w:rFonts w:ascii="Arial" w:eastAsia="Arial Unicode MS" w:hAnsi="Arial" w:cs="Arial"/>
          <w:b/>
          <w:bCs/>
          <w:sz w:val="24"/>
        </w:rPr>
        <w:t>, 202</w:t>
      </w:r>
      <w:r w:rsidR="00642BC2">
        <w:rPr>
          <w:rFonts w:ascii="Arial" w:eastAsia="Arial Unicode MS" w:hAnsi="Arial" w:cs="Arial"/>
          <w:b/>
          <w:bCs/>
          <w:sz w:val="24"/>
        </w:rPr>
        <w:t>4</w:t>
      </w:r>
      <w:r w:rsidR="003244C5" w:rsidRPr="00603D70">
        <w:rPr>
          <w:rFonts w:ascii="Arial" w:eastAsia="Arial Unicode MS" w:hAnsi="Arial" w:cs="Arial"/>
          <w:b/>
          <w:bCs/>
        </w:rPr>
        <w:tab/>
      </w:r>
      <w:r w:rsidR="001F0BF7" w:rsidRPr="00603D70">
        <w:rPr>
          <w:rFonts w:ascii="Arial" w:hAnsi="Arial" w:cs="Arial"/>
          <w:b/>
          <w:bCs/>
          <w:color w:val="0000FF"/>
        </w:rPr>
        <w:t>(revision of S2-2</w:t>
      </w:r>
      <w:r w:rsidR="00D37163">
        <w:rPr>
          <w:rFonts w:ascii="Arial" w:hAnsi="Arial" w:cs="Arial"/>
          <w:b/>
          <w:bCs/>
          <w:color w:val="0000FF"/>
        </w:rPr>
        <w:t>40</w:t>
      </w:r>
      <w:r w:rsidR="003244C5" w:rsidRPr="00603D70">
        <w:rPr>
          <w:rFonts w:ascii="Arial" w:hAnsi="Arial" w:cs="Arial"/>
          <w:b/>
          <w:bCs/>
          <w:color w:val="0000FF"/>
        </w:rPr>
        <w:t>xxxx)</w:t>
      </w:r>
    </w:p>
    <w:p w14:paraId="464B9A2F" w14:textId="5156D74C" w:rsidR="00772F47" w:rsidRPr="00603D70" w:rsidRDefault="00A24F28" w:rsidP="00A64483">
      <w:pPr>
        <w:spacing w:before="120"/>
        <w:ind w:left="2126" w:hanging="2126"/>
        <w:rPr>
          <w:rFonts w:ascii="Arial" w:hAnsi="Arial" w:cs="Arial"/>
          <w:b/>
        </w:rPr>
      </w:pPr>
      <w:r w:rsidRPr="00603D70">
        <w:rPr>
          <w:rFonts w:ascii="Arial" w:hAnsi="Arial" w:cs="Arial"/>
          <w:b/>
        </w:rPr>
        <w:t>Source:</w:t>
      </w:r>
      <w:r w:rsidRPr="00603D70">
        <w:rPr>
          <w:rFonts w:ascii="Arial" w:hAnsi="Arial" w:cs="Arial"/>
          <w:b/>
        </w:rPr>
        <w:tab/>
      </w:r>
      <w:r w:rsidR="007352C8">
        <w:rPr>
          <w:rFonts w:ascii="Arial" w:hAnsi="Arial" w:cs="Arial"/>
          <w:b/>
        </w:rPr>
        <w:t>ETRI</w:t>
      </w:r>
    </w:p>
    <w:p w14:paraId="5D66CCCC" w14:textId="3E0DE62C" w:rsidR="007C2972" w:rsidRPr="00603D70" w:rsidRDefault="00A24F28" w:rsidP="00A24F28">
      <w:pPr>
        <w:ind w:left="2127" w:hanging="2127"/>
        <w:rPr>
          <w:rFonts w:ascii="Arial" w:hAnsi="Arial" w:cs="Arial"/>
          <w:b/>
        </w:rPr>
      </w:pPr>
      <w:r w:rsidRPr="00603D70">
        <w:rPr>
          <w:rFonts w:ascii="Arial" w:hAnsi="Arial" w:cs="Arial"/>
          <w:b/>
        </w:rPr>
        <w:t>Title:</w:t>
      </w:r>
      <w:r w:rsidRPr="00603D70">
        <w:rPr>
          <w:rFonts w:ascii="Arial" w:hAnsi="Arial" w:cs="Arial"/>
          <w:b/>
        </w:rPr>
        <w:tab/>
      </w:r>
      <w:r w:rsidR="007352C8">
        <w:rPr>
          <w:rFonts w:ascii="Arial" w:hAnsi="Arial" w:cs="Arial"/>
          <w:b/>
        </w:rPr>
        <w:t>KI#</w:t>
      </w:r>
      <w:r w:rsidR="0027672C">
        <w:rPr>
          <w:rFonts w:ascii="Arial" w:hAnsi="Arial" w:cs="Arial"/>
          <w:b/>
        </w:rPr>
        <w:t>2</w:t>
      </w:r>
      <w:r w:rsidR="007352C8">
        <w:rPr>
          <w:rFonts w:ascii="Arial" w:hAnsi="Arial" w:cs="Arial"/>
          <w:b/>
        </w:rPr>
        <w:t xml:space="preserve">, </w:t>
      </w:r>
      <w:r w:rsidR="007A7336">
        <w:rPr>
          <w:rFonts w:ascii="Arial" w:hAnsi="Arial" w:cs="Arial" w:hint="eastAsia"/>
          <w:b/>
          <w:lang w:eastAsia="ko-KR"/>
        </w:rPr>
        <w:t>E</w:t>
      </w:r>
      <w:r w:rsidR="007A7336">
        <w:rPr>
          <w:rFonts w:ascii="Arial" w:hAnsi="Arial" w:cs="Arial"/>
          <w:b/>
          <w:lang w:eastAsia="ko-KR"/>
        </w:rPr>
        <w:t xml:space="preserve">valuation and </w:t>
      </w:r>
      <w:r w:rsidR="000D1E3D">
        <w:rPr>
          <w:rFonts w:ascii="Arial" w:hAnsi="Arial" w:cs="Arial"/>
          <w:b/>
          <w:lang w:eastAsia="ko-KR"/>
        </w:rPr>
        <w:t>Conclusion</w:t>
      </w:r>
      <w:r w:rsidR="007A7336">
        <w:rPr>
          <w:rFonts w:ascii="Arial" w:hAnsi="Arial" w:cs="Arial"/>
          <w:b/>
          <w:lang w:eastAsia="ko-KR"/>
        </w:rPr>
        <w:t xml:space="preserve"> </w:t>
      </w:r>
      <w:r w:rsidR="005D3C0B">
        <w:rPr>
          <w:rFonts w:ascii="Arial" w:hAnsi="Arial" w:cs="Arial"/>
          <w:b/>
        </w:rPr>
        <w:t>of Solution #</w:t>
      </w:r>
      <w:r w:rsidR="0027672C">
        <w:rPr>
          <w:rFonts w:ascii="Arial" w:hAnsi="Arial" w:cs="Arial"/>
          <w:b/>
        </w:rPr>
        <w:t>5</w:t>
      </w:r>
      <w:r w:rsidR="000B2975" w:rsidRPr="00603D70">
        <w:rPr>
          <w:rFonts w:ascii="Arial" w:hAnsi="Arial" w:cs="Arial"/>
          <w:b/>
        </w:rPr>
        <w:t xml:space="preserve"> </w:t>
      </w:r>
      <w:bookmarkStart w:id="0" w:name="_Hlk158898419"/>
      <w:r w:rsidR="004A197A">
        <w:rPr>
          <w:rFonts w:ascii="Arial" w:hAnsi="Arial" w:cs="Arial"/>
          <w:b/>
        </w:rPr>
        <w:t xml:space="preserve"> </w:t>
      </w:r>
      <w:bookmarkEnd w:id="0"/>
      <w:r w:rsidR="000B2975" w:rsidRPr="00603D70">
        <w:rPr>
          <w:rFonts w:ascii="Arial" w:hAnsi="Arial" w:cs="Arial"/>
          <w:b/>
        </w:rPr>
        <w:t xml:space="preserve"> </w:t>
      </w:r>
    </w:p>
    <w:p w14:paraId="4BCB9223" w14:textId="77777777" w:rsidR="00A24F28" w:rsidRPr="00603D70" w:rsidRDefault="002A3C41" w:rsidP="00A24F28">
      <w:pPr>
        <w:ind w:left="2127" w:hanging="2127"/>
        <w:rPr>
          <w:rFonts w:ascii="Arial" w:hAnsi="Arial" w:cs="Arial"/>
          <w:b/>
        </w:rPr>
      </w:pPr>
      <w:r w:rsidRPr="00603D70">
        <w:rPr>
          <w:rFonts w:ascii="Arial" w:hAnsi="Arial" w:cs="Arial"/>
          <w:b/>
        </w:rPr>
        <w:t>Document for:</w:t>
      </w:r>
      <w:r w:rsidRPr="00603D70">
        <w:rPr>
          <w:rFonts w:ascii="Arial" w:hAnsi="Arial" w:cs="Arial"/>
          <w:b/>
        </w:rPr>
        <w:tab/>
      </w:r>
      <w:r w:rsidR="00A24F28" w:rsidRPr="00603D70">
        <w:rPr>
          <w:rFonts w:ascii="Arial" w:hAnsi="Arial" w:cs="Arial"/>
          <w:b/>
        </w:rPr>
        <w:t>Approval</w:t>
      </w:r>
    </w:p>
    <w:p w14:paraId="5BB2355C" w14:textId="6605ABA9" w:rsidR="00A24F28" w:rsidRPr="00603D70" w:rsidRDefault="008F7D6D" w:rsidP="00A24F28">
      <w:pPr>
        <w:ind w:left="2127" w:hanging="2127"/>
        <w:rPr>
          <w:rFonts w:ascii="Arial" w:hAnsi="Arial" w:cs="Arial"/>
          <w:b/>
        </w:rPr>
      </w:pPr>
      <w:r w:rsidRPr="00603D70">
        <w:rPr>
          <w:rFonts w:ascii="Arial" w:hAnsi="Arial" w:cs="Arial"/>
          <w:b/>
        </w:rPr>
        <w:t>Agenda Item:</w:t>
      </w:r>
      <w:r w:rsidRPr="00603D70">
        <w:rPr>
          <w:rFonts w:ascii="Arial" w:hAnsi="Arial" w:cs="Arial"/>
          <w:b/>
        </w:rPr>
        <w:tab/>
      </w:r>
      <w:r w:rsidR="00917BC9" w:rsidRPr="00603D70">
        <w:rPr>
          <w:rFonts w:ascii="Arial" w:hAnsi="Arial" w:cs="Arial"/>
          <w:b/>
        </w:rPr>
        <w:t>19.</w:t>
      </w:r>
      <w:r w:rsidR="007352C8">
        <w:rPr>
          <w:rFonts w:ascii="Arial" w:hAnsi="Arial" w:cs="Arial"/>
          <w:b/>
        </w:rPr>
        <w:t>11</w:t>
      </w:r>
    </w:p>
    <w:p w14:paraId="5EB5F2CC" w14:textId="2C1B39A0" w:rsidR="00A24F28" w:rsidRPr="00603D70" w:rsidRDefault="00A24F28" w:rsidP="00A24F28">
      <w:pPr>
        <w:ind w:left="2127" w:hanging="2127"/>
        <w:rPr>
          <w:rFonts w:ascii="Arial" w:hAnsi="Arial" w:cs="Arial"/>
          <w:b/>
        </w:rPr>
      </w:pPr>
      <w:r w:rsidRPr="00603D70">
        <w:rPr>
          <w:rFonts w:ascii="Arial" w:hAnsi="Arial" w:cs="Arial"/>
          <w:b/>
        </w:rPr>
        <w:t>Work Item / Release:</w:t>
      </w:r>
      <w:r w:rsidRPr="00603D70">
        <w:rPr>
          <w:rFonts w:ascii="Arial" w:hAnsi="Arial" w:cs="Arial"/>
          <w:b/>
        </w:rPr>
        <w:tab/>
      </w:r>
      <w:r w:rsidR="00917BC9" w:rsidRPr="00603D70">
        <w:rPr>
          <w:rFonts w:ascii="Arial" w:hAnsi="Arial" w:cs="Arial"/>
          <w:b/>
        </w:rPr>
        <w:t>FS_</w:t>
      </w:r>
      <w:r w:rsidR="007352C8">
        <w:rPr>
          <w:rFonts w:ascii="Arial" w:hAnsi="Arial" w:cs="Arial"/>
          <w:b/>
        </w:rPr>
        <w:t>UPEAS_Ph2</w:t>
      </w:r>
      <w:r w:rsidR="00462B3D" w:rsidRPr="00603D70">
        <w:rPr>
          <w:rFonts w:ascii="Arial" w:hAnsi="Arial" w:cs="Arial"/>
          <w:b/>
        </w:rPr>
        <w:t xml:space="preserve"> / Rel-1</w:t>
      </w:r>
      <w:r w:rsidR="0071071D" w:rsidRPr="00603D70">
        <w:rPr>
          <w:rFonts w:ascii="Arial" w:hAnsi="Arial" w:cs="Arial"/>
          <w:b/>
        </w:rPr>
        <w:t>9</w:t>
      </w:r>
    </w:p>
    <w:p w14:paraId="053056ED" w14:textId="475EF761" w:rsidR="00EF48DB" w:rsidRPr="00603D70" w:rsidRDefault="00A24F28" w:rsidP="00EC53AC">
      <w:pPr>
        <w:jc w:val="both"/>
        <w:rPr>
          <w:rFonts w:ascii="Arial" w:hAnsi="Arial" w:cs="Arial"/>
          <w:i/>
        </w:rPr>
      </w:pPr>
      <w:r w:rsidRPr="00603D70">
        <w:rPr>
          <w:rFonts w:ascii="Arial" w:hAnsi="Arial" w:cs="Arial"/>
          <w:i/>
        </w:rPr>
        <w:t>Abstract:</w:t>
      </w:r>
      <w:r w:rsidR="00603D70" w:rsidRPr="00603D70">
        <w:rPr>
          <w:rFonts w:ascii="Arial" w:hAnsi="Arial" w:cs="Arial"/>
          <w:i/>
        </w:rPr>
        <w:t xml:space="preserve"> Th</w:t>
      </w:r>
      <w:r w:rsidR="00383A33">
        <w:rPr>
          <w:rFonts w:ascii="Arial" w:hAnsi="Arial" w:cs="Arial"/>
          <w:i/>
        </w:rPr>
        <w:t xml:space="preserve">is paper </w:t>
      </w:r>
      <w:r w:rsidR="00603D70" w:rsidRPr="00603D70">
        <w:rPr>
          <w:rFonts w:ascii="Arial" w:hAnsi="Arial" w:cs="Arial"/>
          <w:i/>
        </w:rPr>
        <w:t>propose</w:t>
      </w:r>
      <w:r w:rsidR="00383A33">
        <w:rPr>
          <w:rFonts w:ascii="Arial" w:hAnsi="Arial" w:cs="Arial"/>
          <w:i/>
        </w:rPr>
        <w:t xml:space="preserve">s </w:t>
      </w:r>
      <w:r w:rsidR="0027672C">
        <w:rPr>
          <w:rFonts w:ascii="Arial" w:hAnsi="Arial" w:cs="Arial"/>
          <w:i/>
        </w:rPr>
        <w:t xml:space="preserve">a conclusion of </w:t>
      </w:r>
      <w:r w:rsidR="00383A33">
        <w:rPr>
          <w:rFonts w:ascii="Arial" w:hAnsi="Arial" w:cs="Arial"/>
          <w:i/>
        </w:rPr>
        <w:t xml:space="preserve">solution </w:t>
      </w:r>
      <w:r w:rsidR="0027672C">
        <w:rPr>
          <w:rFonts w:ascii="Arial" w:hAnsi="Arial" w:cs="Arial"/>
          <w:i/>
        </w:rPr>
        <w:t xml:space="preserve">#5 for </w:t>
      </w:r>
      <w:r w:rsidR="005D3C0B">
        <w:rPr>
          <w:rFonts w:ascii="Arial" w:hAnsi="Arial" w:cs="Arial"/>
          <w:i/>
        </w:rPr>
        <w:t>KI#</w:t>
      </w:r>
      <w:r w:rsidR="0027672C">
        <w:rPr>
          <w:rFonts w:ascii="Arial" w:hAnsi="Arial" w:cs="Arial"/>
          <w:i/>
        </w:rPr>
        <w:t>2</w:t>
      </w:r>
      <w:r w:rsidR="005D3C0B">
        <w:rPr>
          <w:rFonts w:ascii="Arial" w:hAnsi="Arial" w:cs="Arial"/>
          <w:i/>
        </w:rPr>
        <w:t xml:space="preserve"> </w:t>
      </w:r>
      <w:r w:rsidR="000E1659">
        <w:rPr>
          <w:rFonts w:ascii="Arial" w:hAnsi="Arial" w:cs="Arial"/>
          <w:i/>
        </w:rPr>
        <w:t>for direct subscription of UPF event exposure service for TSC management</w:t>
      </w:r>
      <w:r w:rsidR="00603D70" w:rsidRPr="00603D70">
        <w:rPr>
          <w:rFonts w:ascii="Arial" w:hAnsi="Arial" w:cs="Arial"/>
          <w:i/>
        </w:rPr>
        <w:t>.</w:t>
      </w:r>
      <w:r w:rsidR="00346050" w:rsidRPr="00603D70">
        <w:rPr>
          <w:rFonts w:ascii="Arial" w:hAnsi="Arial" w:cs="Arial"/>
          <w:i/>
        </w:rPr>
        <w:t xml:space="preserve"> </w:t>
      </w:r>
    </w:p>
    <w:p w14:paraId="2A837B45" w14:textId="61789AE7" w:rsidR="00A93620" w:rsidRPr="00603D70" w:rsidRDefault="00B3593E" w:rsidP="00B3593E">
      <w:pPr>
        <w:pStyle w:val="1"/>
      </w:pPr>
      <w:r w:rsidRPr="00603D70">
        <w:t xml:space="preserve">1. </w:t>
      </w:r>
      <w:r w:rsidR="00B746A0">
        <w:t>Discussion</w:t>
      </w:r>
      <w:r w:rsidR="00692DD8">
        <w:t xml:space="preserve"> (Additional analysis for Sol#5)</w:t>
      </w:r>
    </w:p>
    <w:p w14:paraId="5F18323B" w14:textId="77777777" w:rsidR="00B746A0" w:rsidRDefault="00B746A0" w:rsidP="00B746A0">
      <w:pPr>
        <w:pStyle w:val="CRCoverPage"/>
        <w:jc w:val="both"/>
        <w:rPr>
          <w:rFonts w:ascii="Times New Roman" w:eastAsia="맑은 고딕" w:hAnsi="Times New Roman"/>
          <w:color w:val="000000"/>
          <w:lang w:eastAsia="zh-CN"/>
        </w:rPr>
      </w:pPr>
      <w:r w:rsidRPr="0000263B">
        <w:rPr>
          <w:rFonts w:ascii="Times New Roman" w:eastAsia="맑은 고딕" w:hAnsi="Times New Roman"/>
          <w:color w:val="000000"/>
          <w:lang w:eastAsia="zh-CN"/>
        </w:rPr>
        <w:t xml:space="preserve">This solution #5 focuses on optimizing the UPF indirect subscription for TSC management between TSNAF or TSCTSF and UPF/NW-TT. The basic background is that TSC management information including UMIC/PMIC is transparent for SMF or PCF intermediated nodes in the indirect event subscription procedure. </w:t>
      </w:r>
      <w:r>
        <w:rPr>
          <w:rFonts w:ascii="Times New Roman" w:eastAsia="맑은 고딕" w:hAnsi="Times New Roman"/>
          <w:color w:val="000000"/>
          <w:lang w:eastAsia="zh-CN"/>
        </w:rPr>
        <w:t>Although o</w:t>
      </w:r>
      <w:r w:rsidRPr="0000263B">
        <w:rPr>
          <w:rFonts w:ascii="Times New Roman" w:eastAsia="맑은 고딕" w:hAnsi="Times New Roman"/>
          <w:color w:val="000000"/>
          <w:lang w:eastAsia="zh-CN"/>
        </w:rPr>
        <w:t>ptimizing notifications is more important than optimizing subscriptions</w:t>
      </w:r>
      <w:r>
        <w:rPr>
          <w:rFonts w:ascii="Times New Roman" w:eastAsia="맑은 고딕" w:hAnsi="Times New Roman"/>
          <w:color w:val="000000"/>
          <w:lang w:eastAsia="zh-CN"/>
        </w:rPr>
        <w:t>,</w:t>
      </w:r>
      <w:r w:rsidRPr="0000263B">
        <w:rPr>
          <w:rFonts w:ascii="Times New Roman" w:eastAsia="맑은 고딕" w:hAnsi="Times New Roman"/>
          <w:color w:val="000000"/>
          <w:lang w:eastAsia="zh-CN"/>
        </w:rPr>
        <w:t xml:space="preserve"> the subscription </w:t>
      </w:r>
      <w:r>
        <w:rPr>
          <w:rFonts w:ascii="Times New Roman" w:eastAsia="맑은 고딕" w:hAnsi="Times New Roman"/>
          <w:color w:val="000000"/>
          <w:lang w:eastAsia="zh-CN"/>
        </w:rPr>
        <w:t xml:space="preserve">should </w:t>
      </w:r>
      <w:r w:rsidRPr="0000263B">
        <w:rPr>
          <w:rFonts w:ascii="Times New Roman" w:eastAsia="맑은 고딕" w:hAnsi="Times New Roman"/>
          <w:color w:val="000000"/>
          <w:lang w:eastAsia="zh-CN"/>
        </w:rPr>
        <w:t>be optimized with a few enhancements.</w:t>
      </w:r>
    </w:p>
    <w:p w14:paraId="3E4BE2EB" w14:textId="4A4468D3" w:rsidR="00B746A0" w:rsidRDefault="00B746A0" w:rsidP="00B746A0">
      <w:pPr>
        <w:pStyle w:val="CRCoverPage"/>
        <w:jc w:val="both"/>
        <w:rPr>
          <w:rFonts w:ascii="Times New Roman" w:eastAsia="맑은 고딕" w:hAnsi="Times New Roman"/>
          <w:color w:val="000000"/>
          <w:lang w:eastAsia="zh-CN"/>
        </w:rPr>
      </w:pPr>
      <w:r>
        <w:rPr>
          <w:rFonts w:ascii="Times New Roman" w:eastAsia="맑은 고딕" w:hAnsi="Times New Roman"/>
          <w:color w:val="000000"/>
          <w:lang w:eastAsia="ko-KR"/>
        </w:rPr>
        <w:t xml:space="preserve">Following is the supplementary description based on comments from NWM discussion. </w:t>
      </w:r>
      <w:r>
        <w:rPr>
          <w:rFonts w:ascii="Times New Roman" w:eastAsia="맑은 고딕" w:hAnsi="Times New Roman"/>
          <w:color w:val="000000"/>
          <w:lang w:eastAsia="zh-CN"/>
        </w:rPr>
        <w:t xml:space="preserve">The overall information flow for 5GS integration with TSN or with Deterministic Network is in Annex F in TS23.502. </w:t>
      </w:r>
    </w:p>
    <w:p w14:paraId="53D21281" w14:textId="77777777" w:rsidR="00C9462A" w:rsidRDefault="00C9462A" w:rsidP="00C9462A">
      <w:pPr>
        <w:spacing w:after="0"/>
      </w:pPr>
      <w:r>
        <w:t>According to TS23.501 Annex F, the procedures for 5GS integration with TSN between TSNAF and UPF/NW-TT are divided into the following three categories.</w:t>
      </w:r>
    </w:p>
    <w:p w14:paraId="3D1CC3F1" w14:textId="77777777" w:rsidR="00C9462A" w:rsidRDefault="00C9462A" w:rsidP="00C9462A">
      <w:pPr>
        <w:spacing w:after="0"/>
      </w:pPr>
      <w:r>
        <w:t>1) 5GS Bridge Information Reporting (F.1)</w:t>
      </w:r>
    </w:p>
    <w:p w14:paraId="1395CFAB" w14:textId="77777777" w:rsidR="00C9462A" w:rsidRDefault="00C9462A" w:rsidP="00C9462A">
      <w:pPr>
        <w:spacing w:after="0"/>
      </w:pPr>
      <w:r>
        <w:t>2) 5GS Bridge Configuration (F.2)</w:t>
      </w:r>
    </w:p>
    <w:p w14:paraId="754C81CC" w14:textId="77777777" w:rsidR="00C9462A" w:rsidRDefault="00C9462A" w:rsidP="00C9462A">
      <w:pPr>
        <w:spacing w:after="0"/>
      </w:pPr>
      <w:r>
        <w:t>3) BMCA procedures (F.3)</w:t>
      </w:r>
    </w:p>
    <w:p w14:paraId="131C7589" w14:textId="77777777" w:rsidR="00C9462A" w:rsidRDefault="00C9462A" w:rsidP="00C9462A">
      <w:pPr>
        <w:spacing w:after="0"/>
      </w:pPr>
      <w:r>
        <w:rPr>
          <w:rFonts w:hint="eastAsia"/>
        </w:rPr>
        <w:t>4</w:t>
      </w:r>
      <w:r>
        <w:t xml:space="preserve">) </w:t>
      </w:r>
      <w:proofErr w:type="spellStart"/>
      <w:r>
        <w:t>DetNet</w:t>
      </w:r>
      <w:proofErr w:type="spellEnd"/>
      <w:r>
        <w:t xml:space="preserve"> node information reporting and </w:t>
      </w:r>
      <w:proofErr w:type="spellStart"/>
      <w:r>
        <w:t>DetNet</w:t>
      </w:r>
      <w:proofErr w:type="spellEnd"/>
      <w:r>
        <w:t xml:space="preserve"> node configuration (F.5, F.6) </w:t>
      </w:r>
    </w:p>
    <w:p w14:paraId="45D5B726" w14:textId="77777777" w:rsidR="00C9462A" w:rsidRPr="00031035" w:rsidRDefault="00C9462A" w:rsidP="00C9462A">
      <w:pPr>
        <w:spacing w:after="0"/>
        <w:rPr>
          <w:color w:val="0000FF"/>
        </w:rPr>
      </w:pPr>
      <w:r w:rsidRPr="00031035">
        <w:rPr>
          <w:rFonts w:hint="eastAsia"/>
          <w:color w:val="0000FF"/>
        </w:rPr>
        <w:t>5</w:t>
      </w:r>
      <w:r w:rsidRPr="00031035">
        <w:rPr>
          <w:color w:val="0000FF"/>
        </w:rPr>
        <w:t>) Time Synchronization service subscription and configuration (</w:t>
      </w:r>
      <w:r>
        <w:rPr>
          <w:color w:val="0000FF"/>
        </w:rPr>
        <w:t>Annex K2 in TS23.501</w:t>
      </w:r>
      <w:r w:rsidRPr="00031035">
        <w:rPr>
          <w:color w:val="0000FF"/>
        </w:rPr>
        <w:t xml:space="preserve">)    </w:t>
      </w:r>
    </w:p>
    <w:p w14:paraId="32E0175B" w14:textId="77777777" w:rsidR="00C9462A" w:rsidRPr="009B3AA6" w:rsidRDefault="00C9462A" w:rsidP="00C9462A">
      <w:pPr>
        <w:spacing w:after="0"/>
        <w:rPr>
          <w:lang w:val="en-US"/>
        </w:rPr>
      </w:pPr>
    </w:p>
    <w:p w14:paraId="59ECBCC6" w14:textId="77777777" w:rsidR="00C9462A" w:rsidRPr="006A1609" w:rsidRDefault="00C9462A" w:rsidP="00C9462A">
      <w:pPr>
        <w:spacing w:after="0"/>
        <w:rPr>
          <w:b/>
          <w:bCs/>
        </w:rPr>
      </w:pPr>
      <w:r w:rsidRPr="006A1609">
        <w:rPr>
          <w:rFonts w:hint="eastAsia"/>
          <w:b/>
          <w:bCs/>
        </w:rPr>
        <w:t>(</w:t>
      </w:r>
      <w:r w:rsidRPr="006A1609">
        <w:rPr>
          <w:b/>
          <w:bCs/>
        </w:rPr>
        <w:t>1) 5</w:t>
      </w:r>
      <w:r w:rsidRPr="006A1609">
        <w:rPr>
          <w:rFonts w:hint="eastAsia"/>
          <w:b/>
          <w:bCs/>
        </w:rPr>
        <w:t>G</w:t>
      </w:r>
      <w:r w:rsidRPr="006A1609">
        <w:rPr>
          <w:b/>
          <w:bCs/>
        </w:rPr>
        <w:t>S Bridge Information Reporting</w:t>
      </w:r>
      <w:r>
        <w:rPr>
          <w:b/>
          <w:bCs/>
        </w:rPr>
        <w:t xml:space="preserve"> (F.1)</w:t>
      </w:r>
    </w:p>
    <w:p w14:paraId="6A12D30A" w14:textId="77777777" w:rsidR="00C9462A" w:rsidRDefault="00C9462A" w:rsidP="00C9462A">
      <w:pPr>
        <w:spacing w:after="0"/>
      </w:pPr>
      <w:r>
        <w:t>For</w:t>
      </w:r>
      <w:r w:rsidRPr="00EA3B46">
        <w:t xml:space="preserve"> 5GS to initially report logical 5GS bridge information to the CNC</w:t>
      </w:r>
      <w:r>
        <w:t xml:space="preserve"> following</w:t>
      </w:r>
      <w:r w:rsidRPr="00EA3B46">
        <w:t xml:space="preserve"> the PDU </w:t>
      </w:r>
      <w:r>
        <w:t>session establishment procedure</w:t>
      </w:r>
      <w:r w:rsidRPr="00EA3B46">
        <w:t>, the following information</w:t>
      </w:r>
      <w:r>
        <w:t xml:space="preserve"> such as </w:t>
      </w:r>
      <w:r w:rsidRPr="00EA3B46">
        <w:t>UMIC</w:t>
      </w:r>
      <w:r>
        <w:t>, PMIC, Time domain number,</w:t>
      </w:r>
      <w:r w:rsidRPr="00DE39CE">
        <w:t xml:space="preserve"> </w:t>
      </w:r>
      <w:proofErr w:type="spellStart"/>
      <w:r w:rsidRPr="00EA3B46">
        <w:t>txPro</w:t>
      </w:r>
      <w:r>
        <w:t>pagationDelay</w:t>
      </w:r>
      <w:proofErr w:type="spellEnd"/>
      <w:r w:rsidRPr="00EA3B46">
        <w:t xml:space="preserve">, </w:t>
      </w:r>
      <w:r>
        <w:t xml:space="preserve">and </w:t>
      </w:r>
      <w:r w:rsidRPr="00EA3B46">
        <w:t xml:space="preserve">LLDP </w:t>
      </w:r>
      <w:r>
        <w:t>result</w:t>
      </w:r>
      <w:r w:rsidRPr="00EA3B46">
        <w:t xml:space="preserve"> must be collected </w:t>
      </w:r>
      <w:r>
        <w:t>or configured between TSNAF and UPF/NW-TT indirectly via SMF and PCF.</w:t>
      </w:r>
    </w:p>
    <w:p w14:paraId="6F37220A" w14:textId="77777777" w:rsidR="00C9462A" w:rsidRPr="00286978" w:rsidRDefault="00C9462A" w:rsidP="00C9462A">
      <w:pPr>
        <w:spacing w:after="0"/>
        <w:rPr>
          <w:b/>
          <w:bCs/>
          <w:color w:val="auto"/>
        </w:rPr>
      </w:pPr>
      <w:r>
        <w:t xml:space="preserve">All the information to be exchanged (subscription or configuration) is encapsulated in the UMIC or PMIC and It is transparent for SMF and PCF. </w:t>
      </w:r>
      <w:r w:rsidRPr="00286978">
        <w:rPr>
          <w:color w:val="0000FF"/>
        </w:rPr>
        <w:t xml:space="preserve">So, most of these </w:t>
      </w:r>
      <w:proofErr w:type="spellStart"/>
      <w:r w:rsidRPr="00286978">
        <w:rPr>
          <w:color w:val="0000FF"/>
        </w:rPr>
        <w:t>signaling</w:t>
      </w:r>
      <w:proofErr w:type="spellEnd"/>
      <w:r w:rsidRPr="00286978">
        <w:rPr>
          <w:color w:val="0000FF"/>
        </w:rPr>
        <w:t xml:space="preserve"> procedures (from 2d to 5 in figure F1-1) can be optimized to communicate directly between TSNAF and UPF/NW-TT after getting the address of the user-plane Node ID using existing procedures.</w:t>
      </w:r>
    </w:p>
    <w:p w14:paraId="3121B9B1" w14:textId="77777777" w:rsidR="00C9462A" w:rsidRDefault="00C9462A" w:rsidP="00C9462A">
      <w:pPr>
        <w:spacing w:after="0"/>
      </w:pPr>
      <w:r>
        <w:t xml:space="preserve"> </w:t>
      </w:r>
    </w:p>
    <w:p w14:paraId="75DD900B" w14:textId="77777777" w:rsidR="00C9462A" w:rsidRPr="006A1609" w:rsidRDefault="00C9462A" w:rsidP="00C9462A">
      <w:pPr>
        <w:spacing w:after="0"/>
        <w:rPr>
          <w:b/>
          <w:bCs/>
        </w:rPr>
      </w:pPr>
      <w:r w:rsidRPr="006A1609">
        <w:rPr>
          <w:rFonts w:hint="eastAsia"/>
          <w:b/>
          <w:bCs/>
        </w:rPr>
        <w:t>(</w:t>
      </w:r>
      <w:r w:rsidRPr="006A1609">
        <w:rPr>
          <w:b/>
          <w:bCs/>
        </w:rPr>
        <w:t>2) 5GS Bridge Configuration</w:t>
      </w:r>
      <w:r>
        <w:rPr>
          <w:b/>
          <w:bCs/>
        </w:rPr>
        <w:t xml:space="preserve"> (F.2)</w:t>
      </w:r>
    </w:p>
    <w:p w14:paraId="4FEBE08B" w14:textId="77777777" w:rsidR="00C9462A" w:rsidRDefault="00C9462A" w:rsidP="00C9462A">
      <w:pPr>
        <w:spacing w:after="0"/>
      </w:pPr>
      <w:r>
        <w:rPr>
          <w:rFonts w:hint="eastAsia"/>
        </w:rPr>
        <w:t>A</w:t>
      </w:r>
      <w:r>
        <w:t>fter receiving 5GS information from 5GS, CNC provides TSN information for 5GS Bridge configuration to the TSNAF.</w:t>
      </w:r>
      <w:r w:rsidRPr="0072393C">
        <w:t xml:space="preserve"> The </w:t>
      </w:r>
      <w:r>
        <w:t>TSN</w:t>
      </w:r>
      <w:r w:rsidRPr="0072393C">
        <w:t xml:space="preserve">AF shall </w:t>
      </w:r>
      <w:r>
        <w:t>configure</w:t>
      </w:r>
      <w:r w:rsidRPr="0072393C">
        <w:t xml:space="preserve"> 5GS bridges </w:t>
      </w:r>
      <w:r>
        <w:t xml:space="preserve">by communicating </w:t>
      </w:r>
      <w:r w:rsidRPr="0072393C">
        <w:t xml:space="preserve">with DS-TT, RAN, </w:t>
      </w:r>
      <w:r>
        <w:t xml:space="preserve">and/or </w:t>
      </w:r>
      <w:r w:rsidRPr="0072393C">
        <w:t>UP</w:t>
      </w:r>
      <w:r>
        <w:t>F/</w:t>
      </w:r>
      <w:r w:rsidRPr="0072393C">
        <w:t>NW-TT respectively according to the request received from the CNC.</w:t>
      </w:r>
      <w:r>
        <w:t xml:space="preserve">  </w:t>
      </w:r>
    </w:p>
    <w:p w14:paraId="271219BA" w14:textId="77777777" w:rsidR="00C9462A" w:rsidRPr="00286978" w:rsidRDefault="00C9462A" w:rsidP="00C9462A">
      <w:pPr>
        <w:spacing w:after="0"/>
        <w:rPr>
          <w:color w:val="0000FF"/>
        </w:rPr>
      </w:pPr>
      <w:r w:rsidRPr="00286978">
        <w:rPr>
          <w:rFonts w:hint="eastAsia"/>
          <w:color w:val="0000FF"/>
        </w:rPr>
        <w:t>I</w:t>
      </w:r>
      <w:r w:rsidRPr="00286978">
        <w:rPr>
          <w:color w:val="0000FF"/>
        </w:rPr>
        <w:t xml:space="preserve">n this procedure, the </w:t>
      </w:r>
      <w:r>
        <w:rPr>
          <w:color w:val="0000FF"/>
        </w:rPr>
        <w:t xml:space="preserve">bridge </w:t>
      </w:r>
      <w:r w:rsidRPr="00286978">
        <w:rPr>
          <w:color w:val="0000FF"/>
        </w:rPr>
        <w:t>configuration for UPF/NW-TT can be also optimized using direct communication between TSNAF and UPF/NW-TT (except UPF QoS configuration).</w:t>
      </w:r>
    </w:p>
    <w:p w14:paraId="7C71B741" w14:textId="77777777" w:rsidR="00C9462A" w:rsidRDefault="00C9462A" w:rsidP="00C9462A">
      <w:pPr>
        <w:spacing w:after="0"/>
      </w:pPr>
    </w:p>
    <w:p w14:paraId="31902BC7" w14:textId="77777777" w:rsidR="00C9462A" w:rsidRPr="006A1609" w:rsidRDefault="00C9462A" w:rsidP="00C9462A">
      <w:pPr>
        <w:spacing w:after="0"/>
        <w:rPr>
          <w:b/>
          <w:bCs/>
        </w:rPr>
      </w:pPr>
      <w:r w:rsidRPr="006A1609">
        <w:rPr>
          <w:rFonts w:hint="eastAsia"/>
          <w:b/>
          <w:bCs/>
        </w:rPr>
        <w:t>(</w:t>
      </w:r>
      <w:r w:rsidRPr="006A1609">
        <w:rPr>
          <w:b/>
          <w:bCs/>
        </w:rPr>
        <w:t>3) BMCA procedures (F.3)</w:t>
      </w:r>
    </w:p>
    <w:p w14:paraId="02EC522E" w14:textId="77777777" w:rsidR="00C9462A" w:rsidRPr="00CE33BD" w:rsidRDefault="00C9462A" w:rsidP="00C9462A">
      <w:pPr>
        <w:spacing w:after="0"/>
        <w:rPr>
          <w:color w:val="0000FF"/>
        </w:rPr>
      </w:pPr>
      <w:r>
        <w:rPr>
          <w:rFonts w:hint="eastAsia"/>
        </w:rPr>
        <w:t>T</w:t>
      </w:r>
      <w:r>
        <w:t xml:space="preserve">SNAF may subscribe the BMCA result report to UPF/NW-TT after performing PDU Session establishment and initial procedure for getting UMIC. </w:t>
      </w:r>
      <w:r w:rsidRPr="00CE33BD">
        <w:rPr>
          <w:color w:val="0000FF"/>
        </w:rPr>
        <w:t xml:space="preserve">This can be also optimized using direct communication between TSNAF and UPF/NW-TT </w:t>
      </w:r>
    </w:p>
    <w:p w14:paraId="3F195CDE" w14:textId="77777777" w:rsidR="00C9462A" w:rsidRPr="00CE33BD" w:rsidRDefault="00C9462A" w:rsidP="00C9462A">
      <w:pPr>
        <w:spacing w:after="0"/>
        <w:rPr>
          <w:lang w:val="en-US"/>
        </w:rPr>
      </w:pPr>
    </w:p>
    <w:p w14:paraId="4B0C864B" w14:textId="77777777" w:rsidR="00C9462A" w:rsidRPr="006A1609" w:rsidRDefault="00C9462A" w:rsidP="00C9462A">
      <w:pPr>
        <w:spacing w:after="0"/>
        <w:rPr>
          <w:b/>
          <w:bCs/>
        </w:rPr>
      </w:pPr>
      <w:r w:rsidRPr="006A1609">
        <w:rPr>
          <w:rFonts w:hint="eastAsia"/>
          <w:b/>
          <w:bCs/>
        </w:rPr>
        <w:t>(</w:t>
      </w:r>
      <w:r>
        <w:rPr>
          <w:b/>
          <w:bCs/>
        </w:rPr>
        <w:t>4</w:t>
      </w:r>
      <w:r w:rsidRPr="006A1609">
        <w:rPr>
          <w:b/>
          <w:bCs/>
        </w:rPr>
        <w:t xml:space="preserve">) </w:t>
      </w:r>
      <w:proofErr w:type="spellStart"/>
      <w:r>
        <w:rPr>
          <w:b/>
          <w:bCs/>
        </w:rPr>
        <w:t>DetNet</w:t>
      </w:r>
      <w:proofErr w:type="spellEnd"/>
      <w:r>
        <w:rPr>
          <w:b/>
          <w:bCs/>
        </w:rPr>
        <w:t xml:space="preserve"> node information reporting </w:t>
      </w:r>
      <w:proofErr w:type="spellStart"/>
      <w:r>
        <w:rPr>
          <w:b/>
          <w:bCs/>
        </w:rPr>
        <w:t>DetNet</w:t>
      </w:r>
      <w:proofErr w:type="spellEnd"/>
      <w:r>
        <w:rPr>
          <w:b/>
          <w:bCs/>
        </w:rPr>
        <w:t xml:space="preserve"> node configuration</w:t>
      </w:r>
      <w:r w:rsidRPr="006A1609">
        <w:rPr>
          <w:b/>
          <w:bCs/>
        </w:rPr>
        <w:t xml:space="preserve"> (F.</w:t>
      </w:r>
      <w:r>
        <w:rPr>
          <w:b/>
          <w:bCs/>
        </w:rPr>
        <w:t>5 &amp; F.6</w:t>
      </w:r>
      <w:r w:rsidRPr="006A1609">
        <w:rPr>
          <w:b/>
          <w:bCs/>
        </w:rPr>
        <w:t>)</w:t>
      </w:r>
    </w:p>
    <w:p w14:paraId="3A88CD54" w14:textId="77777777" w:rsidR="00C9462A" w:rsidRPr="002576BC" w:rsidRDefault="00C9462A" w:rsidP="00C9462A">
      <w:pPr>
        <w:spacing w:after="0"/>
        <w:rPr>
          <w:color w:val="0000FF"/>
        </w:rPr>
      </w:pPr>
      <w:r>
        <w:t xml:space="preserve">These procedures are similar to the procedures of 5GS TSN node reporting and configuration. </w:t>
      </w:r>
      <w:proofErr w:type="gramStart"/>
      <w:r>
        <w:t>So</w:t>
      </w:r>
      <w:proofErr w:type="gramEnd"/>
      <w:r>
        <w:t xml:space="preserve"> </w:t>
      </w:r>
      <w:r w:rsidRPr="002576BC">
        <w:rPr>
          <w:color w:val="0000FF"/>
        </w:rPr>
        <w:t xml:space="preserve">There are also procedures to be optimized using direct communication between TSNAF and UPF/NW-TT </w:t>
      </w:r>
    </w:p>
    <w:p w14:paraId="2D39E071" w14:textId="77777777" w:rsidR="00C9462A" w:rsidRPr="00A30A3B" w:rsidRDefault="00C9462A" w:rsidP="00C9462A">
      <w:pPr>
        <w:spacing w:after="0"/>
        <w:rPr>
          <w:lang w:val="en-US"/>
        </w:rPr>
      </w:pPr>
    </w:p>
    <w:p w14:paraId="2064091F" w14:textId="77777777" w:rsidR="00C9462A" w:rsidRDefault="00C9462A" w:rsidP="00C9462A">
      <w:pPr>
        <w:spacing w:after="0"/>
      </w:pPr>
    </w:p>
    <w:p w14:paraId="38BEBB56" w14:textId="77777777" w:rsidR="00C9462A" w:rsidRDefault="00C9462A" w:rsidP="00C9462A">
      <w:pPr>
        <w:spacing w:after="0"/>
      </w:pPr>
    </w:p>
    <w:p w14:paraId="08259A41" w14:textId="77777777" w:rsidR="00C9462A" w:rsidRPr="006A1609" w:rsidRDefault="00C9462A" w:rsidP="00C9462A">
      <w:pPr>
        <w:spacing w:after="0"/>
        <w:rPr>
          <w:b/>
          <w:bCs/>
        </w:rPr>
      </w:pPr>
      <w:r w:rsidRPr="006A1609">
        <w:rPr>
          <w:rFonts w:hint="eastAsia"/>
          <w:b/>
          <w:bCs/>
        </w:rPr>
        <w:t>(</w:t>
      </w:r>
      <w:r>
        <w:rPr>
          <w:b/>
          <w:bCs/>
        </w:rPr>
        <w:t>5</w:t>
      </w:r>
      <w:r w:rsidRPr="006A1609">
        <w:rPr>
          <w:b/>
          <w:bCs/>
        </w:rPr>
        <w:t xml:space="preserve">) </w:t>
      </w:r>
      <w:r w:rsidRPr="009B3AA6">
        <w:rPr>
          <w:b/>
          <w:bCs/>
        </w:rPr>
        <w:t>Time Synchronization service subscription and configuration</w:t>
      </w:r>
      <w:r>
        <w:rPr>
          <w:b/>
          <w:bCs/>
        </w:rPr>
        <w:t xml:space="preserve"> (Annex K.2 in TS23.501)</w:t>
      </w:r>
    </w:p>
    <w:p w14:paraId="259B5215" w14:textId="77777777" w:rsidR="00C9462A" w:rsidRDefault="00C9462A" w:rsidP="00C9462A">
      <w:pPr>
        <w:spacing w:after="0"/>
      </w:pPr>
      <w:r w:rsidRPr="00AB34AF">
        <w:lastRenderedPageBreak/>
        <w:t xml:space="preserve">TSNAF shall exchange UMIC or PMIC information to provide time sync service with NW-TT. </w:t>
      </w:r>
      <w:r>
        <w:t xml:space="preserve">What information and how to </w:t>
      </w:r>
      <w:r w:rsidRPr="00AB34AF">
        <w:t xml:space="preserve">exchange </w:t>
      </w:r>
      <w:r>
        <w:t xml:space="preserve">is described in the K.2. </w:t>
      </w:r>
    </w:p>
    <w:p w14:paraId="52A8B862" w14:textId="77777777" w:rsidR="00C9462A" w:rsidRDefault="00C9462A" w:rsidP="00C9462A">
      <w:pPr>
        <w:spacing w:after="0"/>
      </w:pPr>
      <w:r>
        <w:t xml:space="preserve">According to Annex K.2, the following procedures between TSNAF or TSCTSF and NW-TT are mandatory for time synchronization </w:t>
      </w:r>
      <w:r w:rsidRPr="00AB34AF">
        <w:t>service</w:t>
      </w:r>
      <w:r>
        <w:t xml:space="preserve">. This information is indirectly exchanged using PMIC or UMIC via SMF and PCF in Rel-18. The configuration procedure may be frequent and is triggered </w:t>
      </w:r>
      <w:r>
        <w:rPr>
          <w:rFonts w:hint="eastAsia"/>
        </w:rPr>
        <w:t>b</w:t>
      </w:r>
      <w:r>
        <w:t xml:space="preserve">y TSNAF or TSCTSF. </w:t>
      </w:r>
    </w:p>
    <w:p w14:paraId="2DB66FC1" w14:textId="77777777" w:rsidR="00C9462A" w:rsidRPr="00704F7A" w:rsidRDefault="00C9462A" w:rsidP="00C9462A">
      <w:pPr>
        <w:spacing w:after="0"/>
        <w:rPr>
          <w:lang w:val="en-US"/>
        </w:rPr>
      </w:pPr>
    </w:p>
    <w:p w14:paraId="4AEA0505" w14:textId="77777777" w:rsidR="00C9462A" w:rsidRDefault="00C9462A" w:rsidP="00C9462A">
      <w:pPr>
        <w:spacing w:after="0"/>
      </w:pPr>
      <w:r>
        <w:t>- C</w:t>
      </w:r>
      <w:r w:rsidRPr="00AB34AF">
        <w:t>apability</w:t>
      </w:r>
      <w:r>
        <w:t xml:space="preserve"> exchange</w:t>
      </w:r>
    </w:p>
    <w:p w14:paraId="0ECF7CB7" w14:textId="77777777" w:rsidR="00C9462A" w:rsidRDefault="00C9462A" w:rsidP="00C9462A">
      <w:pPr>
        <w:spacing w:after="0"/>
      </w:pPr>
      <w:r>
        <w:t xml:space="preserve">- </w:t>
      </w:r>
      <w:r w:rsidRPr="00AB34AF">
        <w:t>PTP instance configuration</w:t>
      </w:r>
    </w:p>
    <w:p w14:paraId="48F04189" w14:textId="77777777" w:rsidR="00C9462A" w:rsidRDefault="00C9462A" w:rsidP="00C9462A">
      <w:pPr>
        <w:spacing w:after="0"/>
      </w:pPr>
      <w:r>
        <w:t>- C</w:t>
      </w:r>
      <w:r w:rsidRPr="00AB34AF">
        <w:t xml:space="preserve">onfiguration for Sync and Announce reception </w:t>
      </w:r>
      <w:r>
        <w:t>timeouts</w:t>
      </w:r>
    </w:p>
    <w:p w14:paraId="440F026E" w14:textId="77777777" w:rsidR="00C9462A" w:rsidRDefault="00C9462A" w:rsidP="00C9462A">
      <w:pPr>
        <w:spacing w:after="0"/>
      </w:pPr>
      <w:r>
        <w:t>-</w:t>
      </w:r>
      <w:r w:rsidRPr="00AB34AF">
        <w:t xml:space="preserve"> </w:t>
      </w:r>
      <w:r>
        <w:t>C</w:t>
      </w:r>
      <w:r w:rsidRPr="00AB34AF">
        <w:t>onfiguration for PTP port states</w:t>
      </w:r>
    </w:p>
    <w:p w14:paraId="0EDD11C0" w14:textId="77777777" w:rsidR="00C9462A" w:rsidRDefault="00C9462A" w:rsidP="00C9462A">
      <w:pPr>
        <w:spacing w:after="0"/>
      </w:pPr>
      <w:r>
        <w:t>- C</w:t>
      </w:r>
      <w:r w:rsidRPr="00AB34AF">
        <w:t>onfiguration for PTP grandmaster function</w:t>
      </w:r>
    </w:p>
    <w:p w14:paraId="51FEB9C8" w14:textId="77777777" w:rsidR="00C9462A" w:rsidRDefault="00C9462A" w:rsidP="00C9462A">
      <w:pPr>
        <w:spacing w:after="0"/>
      </w:pPr>
      <w:r>
        <w:t>- C</w:t>
      </w:r>
      <w:r w:rsidRPr="00AB34AF">
        <w:t>onfiguration for Sync and Announce Intervals</w:t>
      </w:r>
    </w:p>
    <w:p w14:paraId="342A0EFD" w14:textId="77777777" w:rsidR="00C9462A" w:rsidRDefault="00C9462A" w:rsidP="00C9462A">
      <w:pPr>
        <w:spacing w:after="0"/>
      </w:pPr>
      <w:r>
        <w:t>- C</w:t>
      </w:r>
      <w:r w:rsidRPr="00AB34AF">
        <w:t>onfiguration for trans protocol</w:t>
      </w:r>
    </w:p>
    <w:p w14:paraId="4C8DD7E0" w14:textId="77777777" w:rsidR="00C9462A" w:rsidRDefault="00C9462A" w:rsidP="00C9462A">
      <w:pPr>
        <w:spacing w:after="0"/>
        <w:rPr>
          <w:color w:val="0000FF"/>
        </w:rPr>
      </w:pPr>
    </w:p>
    <w:p w14:paraId="789F8FA7" w14:textId="77777777" w:rsidR="00C9462A" w:rsidRPr="002576BC" w:rsidRDefault="00C9462A" w:rsidP="00C9462A">
      <w:pPr>
        <w:spacing w:after="0"/>
        <w:rPr>
          <w:color w:val="0000FF"/>
        </w:rPr>
      </w:pPr>
      <w:r>
        <w:rPr>
          <w:color w:val="0000FF"/>
        </w:rPr>
        <w:t>So, t</w:t>
      </w:r>
      <w:r w:rsidRPr="002576BC">
        <w:rPr>
          <w:color w:val="0000FF"/>
        </w:rPr>
        <w:t>he</w:t>
      </w:r>
      <w:r>
        <w:rPr>
          <w:color w:val="0000FF"/>
        </w:rPr>
        <w:t>se</w:t>
      </w:r>
      <w:r w:rsidRPr="002576BC">
        <w:rPr>
          <w:color w:val="0000FF"/>
        </w:rPr>
        <w:t xml:space="preserve"> procedures </w:t>
      </w:r>
      <w:r>
        <w:rPr>
          <w:color w:val="0000FF"/>
        </w:rPr>
        <w:t xml:space="preserve">should also be </w:t>
      </w:r>
      <w:r w:rsidRPr="002576BC">
        <w:rPr>
          <w:color w:val="0000FF"/>
        </w:rPr>
        <w:t xml:space="preserve">optimized using direct communication between TSNAF </w:t>
      </w:r>
      <w:r>
        <w:rPr>
          <w:color w:val="0000FF"/>
        </w:rPr>
        <w:t xml:space="preserve">or TSCTSF </w:t>
      </w:r>
      <w:r w:rsidRPr="002576BC">
        <w:rPr>
          <w:color w:val="0000FF"/>
        </w:rPr>
        <w:t xml:space="preserve">and UPF/NW-TT </w:t>
      </w:r>
    </w:p>
    <w:p w14:paraId="1C56ED5C" w14:textId="77777777" w:rsidR="00C9462A" w:rsidRPr="009B3AA6" w:rsidRDefault="00C9462A" w:rsidP="00C9462A">
      <w:pPr>
        <w:spacing w:after="0"/>
        <w:rPr>
          <w:lang w:val="en-US"/>
        </w:rPr>
      </w:pPr>
    </w:p>
    <w:p w14:paraId="4DDCA748" w14:textId="176AAD44" w:rsidR="00C9462A" w:rsidRDefault="00C9462A" w:rsidP="00C9462A">
      <w:pPr>
        <w:spacing w:after="0"/>
      </w:pPr>
      <w:r>
        <w:rPr>
          <w:rFonts w:hint="eastAsia"/>
        </w:rPr>
        <w:t>I</w:t>
      </w:r>
      <w:r>
        <w:t xml:space="preserve">n summary, </w:t>
      </w:r>
      <w:r w:rsidRPr="00256AD4">
        <w:t xml:space="preserve">this </w:t>
      </w:r>
      <w:r>
        <w:t>solution</w:t>
      </w:r>
      <w:r w:rsidRPr="00256AD4">
        <w:t xml:space="preserve"> </w:t>
      </w:r>
      <w:r>
        <w:t>optimizes</w:t>
      </w:r>
      <w:r w:rsidRPr="00704F7A">
        <w:t xml:space="preserve"> the </w:t>
      </w:r>
      <w:proofErr w:type="spellStart"/>
      <w:r w:rsidRPr="00704F7A">
        <w:t>signaling</w:t>
      </w:r>
      <w:proofErr w:type="spellEnd"/>
      <w:r w:rsidRPr="00704F7A">
        <w:t xml:space="preserve"> path</w:t>
      </w:r>
      <w:r>
        <w:t xml:space="preserve"> </w:t>
      </w:r>
      <w:r w:rsidRPr="003B3F84">
        <w:t>while leaving the communication between TSNAF and internal 5GS or DS-TT</w:t>
      </w:r>
      <w:r>
        <w:t>.</w:t>
      </w:r>
      <w:r w:rsidRPr="00704F7A">
        <w:t xml:space="preserve"> </w:t>
      </w:r>
      <w:r>
        <w:t xml:space="preserve">With this solution, </w:t>
      </w:r>
      <w:r w:rsidRPr="00704F7A">
        <w:t xml:space="preserve">unnecessary work of the intermediate node may be reduced and </w:t>
      </w:r>
      <w:proofErr w:type="spellStart"/>
      <w:r w:rsidR="00457F5F">
        <w:t>signaling</w:t>
      </w:r>
      <w:proofErr w:type="spellEnd"/>
      <w:r>
        <w:t xml:space="preserve"> </w:t>
      </w:r>
      <w:r w:rsidRPr="00704F7A">
        <w:t>time may be shortened.</w:t>
      </w:r>
    </w:p>
    <w:p w14:paraId="250A4C3A" w14:textId="77777777" w:rsidR="00C9462A" w:rsidRDefault="00C9462A" w:rsidP="00C9462A">
      <w:pPr>
        <w:spacing w:after="0"/>
      </w:pPr>
    </w:p>
    <w:p w14:paraId="171B0319" w14:textId="77777777" w:rsidR="00C9462A" w:rsidRPr="00E537D4" w:rsidRDefault="00C9462A" w:rsidP="00C9462A">
      <w:pPr>
        <w:spacing w:after="0"/>
        <w:rPr>
          <w:b/>
          <w:bCs/>
          <w:sz w:val="22"/>
          <w:lang w:val="en-US"/>
        </w:rPr>
      </w:pPr>
      <w:r w:rsidRPr="00E537D4">
        <w:rPr>
          <w:rFonts w:hint="eastAsia"/>
          <w:b/>
          <w:bCs/>
          <w:sz w:val="22"/>
        </w:rPr>
        <w:t>C</w:t>
      </w:r>
      <w:r w:rsidRPr="00E537D4">
        <w:rPr>
          <w:b/>
          <w:bCs/>
          <w:sz w:val="22"/>
        </w:rPr>
        <w:t xml:space="preserve">omments for impact on existing procedure </w:t>
      </w:r>
    </w:p>
    <w:p w14:paraId="02528823" w14:textId="77777777" w:rsidR="00C9462A" w:rsidRDefault="00C9462A" w:rsidP="00C9462A">
      <w:pPr>
        <w:spacing w:after="0"/>
        <w:rPr>
          <w:lang w:eastAsia="zh-CN"/>
        </w:rPr>
      </w:pPr>
      <w:r w:rsidRPr="00AC1809">
        <w:rPr>
          <w:lang w:eastAsia="zh-CN"/>
        </w:rPr>
        <w:t>In Rel-18, as stated in the TS 23.501 whether to use direct notification of TSC management information event is implementation dependent on TSNAF or TSCTSF. As the notification procedure of event results, whether to use the direct subscription of TSC management information even</w:t>
      </w:r>
      <w:bookmarkStart w:id="1" w:name="_GoBack"/>
      <w:bookmarkEnd w:id="1"/>
      <w:r w:rsidRPr="00AC1809">
        <w:rPr>
          <w:lang w:eastAsia="zh-CN"/>
        </w:rPr>
        <w:t>t is also implementation dependent on TSNAF or TSCTSF.</w:t>
      </w:r>
      <w:r>
        <w:rPr>
          <w:lang w:eastAsia="zh-CN"/>
        </w:rPr>
        <w:t xml:space="preserve"> In other words, </w:t>
      </w:r>
      <w:r w:rsidRPr="004743DC">
        <w:rPr>
          <w:color w:val="0000FF"/>
          <w:lang w:eastAsia="zh-CN"/>
        </w:rPr>
        <w:t>TSNAF or TSCTSF can select one of the direct or indirect subscriptions to UPF/NW-TT based on the local configuration or capability of UPF/NW-TT for direct subscription</w:t>
      </w:r>
      <w:r>
        <w:rPr>
          <w:lang w:eastAsia="zh-CN"/>
        </w:rPr>
        <w:t xml:space="preserve">. </w:t>
      </w:r>
    </w:p>
    <w:p w14:paraId="1582BE7A" w14:textId="77777777" w:rsidR="00C9462A" w:rsidRPr="00C9462A" w:rsidRDefault="00C9462A" w:rsidP="00B746A0">
      <w:pPr>
        <w:pStyle w:val="CRCoverPage"/>
        <w:jc w:val="both"/>
        <w:rPr>
          <w:rFonts w:ascii="Times New Roman" w:eastAsiaTheme="minorEastAsia" w:hAnsi="Times New Roman"/>
          <w:color w:val="000000"/>
          <w:lang w:eastAsia="zh-CN"/>
        </w:rPr>
      </w:pPr>
    </w:p>
    <w:p w14:paraId="7EAD9EFB" w14:textId="77777777" w:rsidR="00CA6115" w:rsidRPr="00603D70" w:rsidRDefault="00CA6115" w:rsidP="00CA6115">
      <w:pPr>
        <w:pStyle w:val="1"/>
      </w:pPr>
      <w:r w:rsidRPr="00603D70">
        <w:t>2. Text Proposal</w:t>
      </w:r>
    </w:p>
    <w:p w14:paraId="65B8FF7D" w14:textId="2CB823F2" w:rsidR="00CA6115" w:rsidRPr="00603D70" w:rsidRDefault="00F40EE5" w:rsidP="008754B1">
      <w:pPr>
        <w:jc w:val="both"/>
        <w:rPr>
          <w:lang w:eastAsia="zh-CN"/>
        </w:rPr>
      </w:pPr>
      <w:r w:rsidRPr="00603D70">
        <w:rPr>
          <w:lang w:eastAsia="zh-CN"/>
        </w:rPr>
        <w:t xml:space="preserve">It is proposed to </w:t>
      </w:r>
      <w:r w:rsidR="00546A4E">
        <w:rPr>
          <w:lang w:eastAsia="zh-CN"/>
        </w:rPr>
        <w:t>include</w:t>
      </w:r>
      <w:r w:rsidRPr="00603D70">
        <w:rPr>
          <w:lang w:eastAsia="zh-CN"/>
        </w:rPr>
        <w:t xml:space="preserve"> the following changes </w:t>
      </w:r>
      <w:r w:rsidR="00DD2D11">
        <w:rPr>
          <w:lang w:eastAsia="zh-CN"/>
        </w:rPr>
        <w:t>in</w:t>
      </w:r>
      <w:r w:rsidRPr="00603D70">
        <w:rPr>
          <w:lang w:eastAsia="zh-CN"/>
        </w:rPr>
        <w:t xml:space="preserve"> TR</w:t>
      </w:r>
      <w:r w:rsidR="00B7146B" w:rsidRPr="00603D70">
        <w:t> </w:t>
      </w:r>
      <w:r w:rsidRPr="00603D70">
        <w:rPr>
          <w:lang w:eastAsia="zh-CN"/>
        </w:rPr>
        <w:t>23.</w:t>
      </w:r>
      <w:r w:rsidR="00AE0B99" w:rsidRPr="00603D70">
        <w:rPr>
          <w:lang w:eastAsia="zh-CN"/>
        </w:rPr>
        <w:t>700-</w:t>
      </w:r>
      <w:r w:rsidR="00DD2D11">
        <w:rPr>
          <w:lang w:eastAsia="zh-CN"/>
        </w:rPr>
        <w:t>63</w:t>
      </w:r>
      <w:r w:rsidR="00546A4E">
        <w:rPr>
          <w:lang w:eastAsia="zh-CN"/>
        </w:rPr>
        <w:t>(V0.</w:t>
      </w:r>
      <w:r w:rsidR="00E537D4">
        <w:rPr>
          <w:lang w:eastAsia="zh-CN"/>
        </w:rPr>
        <w:t>3</w:t>
      </w:r>
      <w:r w:rsidR="00546A4E">
        <w:rPr>
          <w:lang w:eastAsia="zh-CN"/>
        </w:rPr>
        <w:t>.0)</w:t>
      </w:r>
      <w:r w:rsidRPr="00603D70">
        <w:rPr>
          <w:lang w:eastAsia="zh-CN"/>
        </w:rPr>
        <w:t>.</w:t>
      </w:r>
    </w:p>
    <w:p w14:paraId="4E2ACC8A" w14:textId="77777777" w:rsidR="0000263B" w:rsidRPr="0000263B" w:rsidRDefault="0000263B" w:rsidP="000372D5">
      <w:pPr>
        <w:jc w:val="both"/>
        <w:rPr>
          <w:lang w:eastAsia="zh-CN"/>
        </w:rPr>
      </w:pPr>
      <w:bookmarkStart w:id="2" w:name="_Toc519004414"/>
    </w:p>
    <w:p w14:paraId="5121A7A1" w14:textId="2C4E794A" w:rsidR="000372D5" w:rsidRPr="00603D70" w:rsidRDefault="000372D5" w:rsidP="000372D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03D70">
        <w:rPr>
          <w:rFonts w:ascii="Arial" w:hAnsi="Arial" w:cs="Arial"/>
          <w:color w:val="FF0000"/>
          <w:sz w:val="28"/>
          <w:szCs w:val="28"/>
          <w:lang w:val="en-US"/>
        </w:rPr>
        <w:t xml:space="preserve">* * * * </w:t>
      </w:r>
      <w:r w:rsidR="003B3F84">
        <w:rPr>
          <w:rFonts w:ascii="Arial" w:hAnsi="Arial" w:cs="Arial" w:hint="eastAsia"/>
          <w:color w:val="FF0000"/>
          <w:sz w:val="28"/>
          <w:szCs w:val="28"/>
          <w:lang w:val="en-US" w:eastAsia="ko-KR"/>
        </w:rPr>
        <w:t>S</w:t>
      </w:r>
      <w:r w:rsidR="003B3F84">
        <w:rPr>
          <w:rFonts w:ascii="Arial" w:hAnsi="Arial" w:cs="Arial"/>
          <w:color w:val="FF0000"/>
          <w:sz w:val="28"/>
          <w:szCs w:val="28"/>
          <w:lang w:val="en-US" w:eastAsia="ko-KR"/>
        </w:rPr>
        <w:t xml:space="preserve">tart of </w:t>
      </w:r>
      <w:r w:rsidRPr="00603D70">
        <w:rPr>
          <w:rFonts w:ascii="Arial" w:hAnsi="Arial" w:cs="Arial"/>
          <w:color w:val="FF0000"/>
          <w:sz w:val="28"/>
          <w:szCs w:val="28"/>
          <w:lang w:val="en-US"/>
        </w:rPr>
        <w:t>change * * * *</w:t>
      </w:r>
      <w:r w:rsidR="00416D02">
        <w:rPr>
          <w:rFonts w:ascii="Arial" w:hAnsi="Arial" w:cs="Arial"/>
          <w:color w:val="FF0000"/>
          <w:sz w:val="28"/>
          <w:szCs w:val="28"/>
          <w:lang w:val="en-US"/>
        </w:rPr>
        <w:t>(All new text)</w:t>
      </w:r>
    </w:p>
    <w:p w14:paraId="1328AD59" w14:textId="7610D31F" w:rsidR="000372D5" w:rsidRPr="00701314" w:rsidRDefault="000372D5" w:rsidP="000372D5">
      <w:pPr>
        <w:pStyle w:val="2"/>
        <w:rPr>
          <w:rFonts w:eastAsia="DengXian"/>
        </w:rPr>
      </w:pPr>
      <w:r>
        <w:rPr>
          <w:rFonts w:eastAsia="DengXian"/>
          <w:lang w:eastAsia="zh-CN"/>
        </w:rPr>
        <w:t>8.</w:t>
      </w:r>
      <w:r w:rsidRPr="00701314">
        <w:rPr>
          <w:rFonts w:eastAsia="DengXian"/>
          <w:lang w:eastAsia="ko-KR"/>
        </w:rPr>
        <w:tab/>
      </w:r>
      <w:r>
        <w:rPr>
          <w:rFonts w:eastAsia="DengXian"/>
          <w:lang w:eastAsia="ko-KR"/>
        </w:rPr>
        <w:t xml:space="preserve">Conclusions for </w:t>
      </w:r>
      <w:r w:rsidRPr="00701314">
        <w:rPr>
          <w:rFonts w:eastAsia="DengXian"/>
        </w:rPr>
        <w:t>Solution</w:t>
      </w:r>
      <w:r w:rsidRPr="00701314">
        <w:rPr>
          <w:rFonts w:eastAsia="DengXian"/>
          <w:lang w:eastAsia="zh-CN"/>
        </w:rPr>
        <w:t xml:space="preserve"> #</w:t>
      </w:r>
      <w:r>
        <w:rPr>
          <w:rFonts w:eastAsia="DengXian"/>
          <w:lang w:eastAsia="zh-CN"/>
        </w:rPr>
        <w:t>5</w:t>
      </w:r>
      <w:r w:rsidRPr="00701314">
        <w:rPr>
          <w:rFonts w:eastAsia="DengXian"/>
        </w:rPr>
        <w:t>:</w:t>
      </w:r>
    </w:p>
    <w:p w14:paraId="45B627DE" w14:textId="71AD4C5D" w:rsidR="000372D5" w:rsidRPr="00701314" w:rsidRDefault="002A5A9B" w:rsidP="000372D5">
      <w:pPr>
        <w:pStyle w:val="B1"/>
        <w:rPr>
          <w:lang w:val="en-US"/>
        </w:rPr>
      </w:pPr>
      <w:r>
        <w:rPr>
          <w:lang w:eastAsia="zh-CN"/>
        </w:rPr>
        <w:t xml:space="preserve">The following aspects are concluded as principles for normative work </w:t>
      </w:r>
    </w:p>
    <w:p w14:paraId="4F2517B3" w14:textId="44AFE603" w:rsidR="006225A3" w:rsidRDefault="003D62C3" w:rsidP="000372D5">
      <w:pPr>
        <w:pStyle w:val="B1"/>
        <w:rPr>
          <w:lang w:eastAsia="zh-CN"/>
        </w:rPr>
      </w:pPr>
      <w:r>
        <w:rPr>
          <w:lang w:val="en-US" w:eastAsia="zh-CN"/>
        </w:rPr>
        <w:t xml:space="preserve">1) </w:t>
      </w:r>
      <w:r w:rsidR="002A5A9B">
        <w:rPr>
          <w:lang w:eastAsia="zh-CN"/>
        </w:rPr>
        <w:t xml:space="preserve">Direct subscription </w:t>
      </w:r>
      <w:r w:rsidR="006225A3">
        <w:rPr>
          <w:lang w:eastAsia="zh-CN"/>
        </w:rPr>
        <w:t>to</w:t>
      </w:r>
      <w:r w:rsidR="002A5A9B">
        <w:rPr>
          <w:lang w:eastAsia="zh-CN"/>
        </w:rPr>
        <w:t xml:space="preserve"> UPF event exposure service </w:t>
      </w:r>
      <w:r>
        <w:rPr>
          <w:lang w:eastAsia="zh-CN"/>
        </w:rPr>
        <w:t xml:space="preserve">for TSC management information exchange </w:t>
      </w:r>
      <w:r w:rsidR="006225A3">
        <w:rPr>
          <w:lang w:eastAsia="zh-CN"/>
        </w:rPr>
        <w:t xml:space="preserve">shall be possible between TSNAF or TSCTSF and UPF/NW-TT. </w:t>
      </w:r>
    </w:p>
    <w:p w14:paraId="3425181D" w14:textId="55584D5B" w:rsidR="003D62C3" w:rsidRDefault="000372D5" w:rsidP="000372D5">
      <w:pPr>
        <w:pStyle w:val="B1"/>
        <w:rPr>
          <w:lang w:eastAsia="ko-KR"/>
        </w:rPr>
      </w:pPr>
      <w:r w:rsidRPr="00701314">
        <w:rPr>
          <w:lang w:eastAsia="zh-CN"/>
        </w:rPr>
        <w:t>-</w:t>
      </w:r>
      <w:r w:rsidRPr="00701314">
        <w:rPr>
          <w:lang w:eastAsia="zh-CN"/>
        </w:rPr>
        <w:tab/>
      </w:r>
      <w:r w:rsidR="006225A3">
        <w:rPr>
          <w:lang w:eastAsia="zh-CN"/>
        </w:rPr>
        <w:t xml:space="preserve">TSNAF or TSCTSF </w:t>
      </w:r>
      <w:r w:rsidR="006225A3">
        <w:rPr>
          <w:lang w:eastAsia="ko-KR"/>
        </w:rPr>
        <w:t xml:space="preserve">get the user plane node ID and its address which is mandatory for direct subscription using the existing </w:t>
      </w:r>
      <w:r w:rsidR="00395BB6">
        <w:rPr>
          <w:lang w:eastAsia="ko-KR"/>
        </w:rPr>
        <w:t>procedure</w:t>
      </w:r>
      <w:r w:rsidR="00FF2C1F">
        <w:rPr>
          <w:lang w:eastAsia="ko-KR"/>
        </w:rPr>
        <w:t xml:space="preserve"> </w:t>
      </w:r>
      <w:r w:rsidR="00395BB6">
        <w:rPr>
          <w:lang w:eastAsia="ko-KR"/>
        </w:rPr>
        <w:t>in TS23.502</w:t>
      </w:r>
      <w:r w:rsidR="00FF2C1F">
        <w:rPr>
          <w:lang w:eastAsia="ko-KR"/>
        </w:rPr>
        <w:t xml:space="preserve"> Annex F.1 clause </w:t>
      </w:r>
      <w:r w:rsidR="009B4888">
        <w:rPr>
          <w:lang w:eastAsia="ko-KR"/>
        </w:rPr>
        <w:t>(</w:t>
      </w:r>
      <w:r w:rsidR="00395BB6">
        <w:rPr>
          <w:lang w:eastAsia="ko-KR"/>
        </w:rPr>
        <w:t xml:space="preserve">PDU Session Establishment procedure and initial procedure </w:t>
      </w:r>
      <w:r w:rsidR="00732218">
        <w:rPr>
          <w:lang w:eastAsia="ko-KR"/>
        </w:rPr>
        <w:t xml:space="preserve">to </w:t>
      </w:r>
      <w:r w:rsidR="00395BB6">
        <w:rPr>
          <w:lang w:eastAsia="ko-KR"/>
        </w:rPr>
        <w:t xml:space="preserve">get the </w:t>
      </w:r>
      <w:r w:rsidR="0000263B">
        <w:rPr>
          <w:lang w:eastAsia="ko-KR"/>
        </w:rPr>
        <w:t>UMI</w:t>
      </w:r>
      <w:r w:rsidR="0011066F">
        <w:rPr>
          <w:lang w:eastAsia="ko-KR"/>
        </w:rPr>
        <w:t>C</w:t>
      </w:r>
      <w:r w:rsidR="0000263B">
        <w:rPr>
          <w:lang w:eastAsia="ko-KR"/>
        </w:rPr>
        <w:t xml:space="preserve"> information</w:t>
      </w:r>
      <w:r w:rsidR="00395BB6">
        <w:rPr>
          <w:lang w:eastAsia="ko-KR"/>
        </w:rPr>
        <w:t>)</w:t>
      </w:r>
      <w:r w:rsidR="006225A3">
        <w:rPr>
          <w:lang w:eastAsia="ko-KR"/>
        </w:rPr>
        <w:t>.</w:t>
      </w:r>
    </w:p>
    <w:p w14:paraId="5DC6262C" w14:textId="7FFAC672" w:rsidR="003D62C3" w:rsidRDefault="003D62C3" w:rsidP="003D62C3">
      <w:pPr>
        <w:pStyle w:val="B1"/>
        <w:rPr>
          <w:lang w:eastAsia="ko-KR"/>
        </w:rPr>
      </w:pPr>
      <w:r>
        <w:rPr>
          <w:lang w:eastAsia="ko-KR"/>
        </w:rPr>
        <w:t xml:space="preserve">- </w:t>
      </w:r>
      <w:r w:rsidR="006225A3">
        <w:rPr>
          <w:lang w:eastAsia="ko-KR"/>
        </w:rPr>
        <w:t xml:space="preserve"> </w:t>
      </w:r>
      <w:r>
        <w:rPr>
          <w:lang w:eastAsia="zh-CN"/>
        </w:rPr>
        <w:t xml:space="preserve">Only one direct or indirect subscription </w:t>
      </w:r>
      <w:r w:rsidR="00395BB6">
        <w:rPr>
          <w:lang w:eastAsia="zh-CN"/>
        </w:rPr>
        <w:t>to UPF</w:t>
      </w:r>
      <w:r w:rsidR="0000263B">
        <w:rPr>
          <w:lang w:eastAsia="zh-CN"/>
        </w:rPr>
        <w:t>/NW-TT</w:t>
      </w:r>
      <w:r w:rsidR="00395BB6">
        <w:rPr>
          <w:lang w:eastAsia="zh-CN"/>
        </w:rPr>
        <w:t xml:space="preserve"> for TSC management </w:t>
      </w:r>
      <w:r w:rsidR="0000263B">
        <w:rPr>
          <w:lang w:eastAsia="zh-CN"/>
        </w:rPr>
        <w:t xml:space="preserve">information exchange (i.e. subscription and configuration) </w:t>
      </w:r>
      <w:r>
        <w:rPr>
          <w:lang w:eastAsia="zh-CN"/>
        </w:rPr>
        <w:t>should be used by TSNAF or TSCTSF</w:t>
      </w:r>
      <w:r>
        <w:rPr>
          <w:lang w:eastAsia="ko-KR"/>
        </w:rPr>
        <w:t>.</w:t>
      </w:r>
    </w:p>
    <w:p w14:paraId="59FF933A" w14:textId="5657C3AE" w:rsidR="009C0878" w:rsidRDefault="009C0878" w:rsidP="009C0878">
      <w:pPr>
        <w:pStyle w:val="NO"/>
      </w:pPr>
      <w:r>
        <w:t>NOTE:</w:t>
      </w:r>
      <w:r w:rsidRPr="009C0878">
        <w:rPr>
          <w:rFonts w:eastAsia="Times New Roman"/>
          <w:color w:val="auto"/>
          <w:lang w:eastAsia="en-GB"/>
        </w:rPr>
        <w:t xml:space="preserve"> </w:t>
      </w:r>
      <w:r>
        <w:rPr>
          <w:rFonts w:eastAsia="Times New Roman"/>
          <w:color w:val="auto"/>
          <w:lang w:eastAsia="en-GB"/>
        </w:rPr>
        <w:t>Whether to use the direct or existing indirect subscription of UPF Event Expose service for TSC management is implementation dependent</w:t>
      </w:r>
      <w:r w:rsidR="00457F5F">
        <w:rPr>
          <w:rFonts w:eastAsia="Times New Roman"/>
          <w:color w:val="auto"/>
          <w:lang w:eastAsia="en-GB"/>
        </w:rPr>
        <w:t xml:space="preserve"> on TSNAF or TSCTSF</w:t>
      </w:r>
      <w:r>
        <w:rPr>
          <w:rFonts w:eastAsia="Times New Roman"/>
          <w:color w:val="auto"/>
          <w:lang w:eastAsia="en-GB"/>
        </w:rPr>
        <w:t>.</w:t>
      </w:r>
    </w:p>
    <w:p w14:paraId="632FE207" w14:textId="77777777" w:rsidR="009C0878" w:rsidRPr="009C0878" w:rsidRDefault="009C0878" w:rsidP="003D62C3">
      <w:pPr>
        <w:pStyle w:val="B1"/>
        <w:rPr>
          <w:lang w:eastAsia="ko-KR"/>
        </w:rPr>
      </w:pPr>
    </w:p>
    <w:p w14:paraId="6D6E674B" w14:textId="63995E80" w:rsidR="000372D5" w:rsidRPr="000372D5"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603D70">
        <w:rPr>
          <w:rFonts w:ascii="Arial" w:hAnsi="Arial" w:cs="Arial"/>
          <w:color w:val="FF0000"/>
          <w:sz w:val="28"/>
          <w:szCs w:val="28"/>
          <w:lang w:val="en-US"/>
        </w:rPr>
        <w:t xml:space="preserve">* * * * </w:t>
      </w:r>
      <w:r w:rsidRPr="00603D70">
        <w:rPr>
          <w:rFonts w:ascii="Arial" w:hAnsi="Arial" w:cs="Arial"/>
          <w:color w:val="FF0000"/>
          <w:sz w:val="28"/>
          <w:szCs w:val="28"/>
          <w:lang w:val="en-US" w:eastAsia="zh-CN"/>
        </w:rPr>
        <w:t>End of</w:t>
      </w:r>
      <w:r w:rsidRPr="00603D70">
        <w:rPr>
          <w:rFonts w:ascii="Arial" w:hAnsi="Arial" w:cs="Arial"/>
          <w:color w:val="FF0000"/>
          <w:sz w:val="28"/>
          <w:szCs w:val="28"/>
          <w:lang w:val="en-US"/>
        </w:rPr>
        <w:t xml:space="preserve"> change * * * *</w:t>
      </w:r>
      <w:bookmarkEnd w:id="2"/>
    </w:p>
    <w:sectPr w:rsidR="000372D5" w:rsidRPr="000372D5">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04F4A3" w14:textId="77777777" w:rsidR="00E1609F" w:rsidRDefault="00E1609F">
      <w:r>
        <w:separator/>
      </w:r>
    </w:p>
    <w:p w14:paraId="1429F8C5" w14:textId="77777777" w:rsidR="00E1609F" w:rsidRDefault="00E1609F"/>
  </w:endnote>
  <w:endnote w:type="continuationSeparator" w:id="0">
    <w:p w14:paraId="18C9CEF2" w14:textId="77777777" w:rsidR="00E1609F" w:rsidRDefault="00E1609F">
      <w:r>
        <w:continuationSeparator/>
      </w:r>
    </w:p>
    <w:p w14:paraId="1114CB25" w14:textId="77777777" w:rsidR="00E1609F" w:rsidRDefault="00E1609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983F7B"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59C82F1E"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FC47F24"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178EAF" w14:textId="77777777" w:rsidR="00E1609F" w:rsidRDefault="00E1609F">
      <w:r>
        <w:separator/>
      </w:r>
    </w:p>
    <w:p w14:paraId="69C9B51A" w14:textId="77777777" w:rsidR="00E1609F" w:rsidRDefault="00E1609F"/>
  </w:footnote>
  <w:footnote w:type="continuationSeparator" w:id="0">
    <w:p w14:paraId="723F39E9" w14:textId="77777777" w:rsidR="00E1609F" w:rsidRDefault="00E1609F">
      <w:r>
        <w:continuationSeparator/>
      </w:r>
    </w:p>
    <w:p w14:paraId="7E9DA457" w14:textId="77777777" w:rsidR="00E1609F" w:rsidRDefault="00E1609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A05A59" w14:textId="77777777" w:rsidR="006F5DD0" w:rsidRDefault="006F5DD0"/>
  <w:p w14:paraId="3FB6D4E9"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FDDF12"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6638F00"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471EE8F"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5pt;height:1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E3E5689"/>
    <w:multiLevelType w:val="hybridMultilevel"/>
    <w:tmpl w:val="368C0F68"/>
    <w:lvl w:ilvl="0" w:tplc="8B26ACDA">
      <w:start w:val="1"/>
      <w:numFmt w:val="bullet"/>
      <w:lvlText w:val="•"/>
      <w:lvlJc w:val="left"/>
      <w:pPr>
        <w:tabs>
          <w:tab w:val="num" w:pos="720"/>
        </w:tabs>
        <w:ind w:left="720" w:hanging="360"/>
      </w:pPr>
      <w:rPr>
        <w:rFonts w:ascii="Arial" w:hAnsi="Arial" w:hint="default"/>
      </w:rPr>
    </w:lvl>
    <w:lvl w:ilvl="1" w:tplc="BD0AB4E2" w:tentative="1">
      <w:start w:val="1"/>
      <w:numFmt w:val="bullet"/>
      <w:lvlText w:val="•"/>
      <w:lvlJc w:val="left"/>
      <w:pPr>
        <w:tabs>
          <w:tab w:val="num" w:pos="1440"/>
        </w:tabs>
        <w:ind w:left="1440" w:hanging="360"/>
      </w:pPr>
      <w:rPr>
        <w:rFonts w:ascii="Arial" w:hAnsi="Arial" w:hint="default"/>
      </w:rPr>
    </w:lvl>
    <w:lvl w:ilvl="2" w:tplc="AFFE2A80" w:tentative="1">
      <w:start w:val="1"/>
      <w:numFmt w:val="bullet"/>
      <w:lvlText w:val="•"/>
      <w:lvlJc w:val="left"/>
      <w:pPr>
        <w:tabs>
          <w:tab w:val="num" w:pos="2160"/>
        </w:tabs>
        <w:ind w:left="2160" w:hanging="360"/>
      </w:pPr>
      <w:rPr>
        <w:rFonts w:ascii="Arial" w:hAnsi="Arial" w:hint="default"/>
      </w:rPr>
    </w:lvl>
    <w:lvl w:ilvl="3" w:tplc="BFF0F496" w:tentative="1">
      <w:start w:val="1"/>
      <w:numFmt w:val="bullet"/>
      <w:lvlText w:val="•"/>
      <w:lvlJc w:val="left"/>
      <w:pPr>
        <w:tabs>
          <w:tab w:val="num" w:pos="2880"/>
        </w:tabs>
        <w:ind w:left="2880" w:hanging="360"/>
      </w:pPr>
      <w:rPr>
        <w:rFonts w:ascii="Arial" w:hAnsi="Arial" w:hint="default"/>
      </w:rPr>
    </w:lvl>
    <w:lvl w:ilvl="4" w:tplc="CDB40D08" w:tentative="1">
      <w:start w:val="1"/>
      <w:numFmt w:val="bullet"/>
      <w:lvlText w:val="•"/>
      <w:lvlJc w:val="left"/>
      <w:pPr>
        <w:tabs>
          <w:tab w:val="num" w:pos="3600"/>
        </w:tabs>
        <w:ind w:left="3600" w:hanging="360"/>
      </w:pPr>
      <w:rPr>
        <w:rFonts w:ascii="Arial" w:hAnsi="Arial" w:hint="default"/>
      </w:rPr>
    </w:lvl>
    <w:lvl w:ilvl="5" w:tplc="3C9C96FC" w:tentative="1">
      <w:start w:val="1"/>
      <w:numFmt w:val="bullet"/>
      <w:lvlText w:val="•"/>
      <w:lvlJc w:val="left"/>
      <w:pPr>
        <w:tabs>
          <w:tab w:val="num" w:pos="4320"/>
        </w:tabs>
        <w:ind w:left="4320" w:hanging="360"/>
      </w:pPr>
      <w:rPr>
        <w:rFonts w:ascii="Arial" w:hAnsi="Arial" w:hint="default"/>
      </w:rPr>
    </w:lvl>
    <w:lvl w:ilvl="6" w:tplc="EE7EF668" w:tentative="1">
      <w:start w:val="1"/>
      <w:numFmt w:val="bullet"/>
      <w:lvlText w:val="•"/>
      <w:lvlJc w:val="left"/>
      <w:pPr>
        <w:tabs>
          <w:tab w:val="num" w:pos="5040"/>
        </w:tabs>
        <w:ind w:left="5040" w:hanging="360"/>
      </w:pPr>
      <w:rPr>
        <w:rFonts w:ascii="Arial" w:hAnsi="Arial" w:hint="default"/>
      </w:rPr>
    </w:lvl>
    <w:lvl w:ilvl="7" w:tplc="8D46177C" w:tentative="1">
      <w:start w:val="1"/>
      <w:numFmt w:val="bullet"/>
      <w:lvlText w:val="•"/>
      <w:lvlJc w:val="left"/>
      <w:pPr>
        <w:tabs>
          <w:tab w:val="num" w:pos="5760"/>
        </w:tabs>
        <w:ind w:left="5760" w:hanging="360"/>
      </w:pPr>
      <w:rPr>
        <w:rFonts w:ascii="Arial" w:hAnsi="Arial" w:hint="default"/>
      </w:rPr>
    </w:lvl>
    <w:lvl w:ilvl="8" w:tplc="758049C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맑은 고딕"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8271AF0"/>
    <w:multiLevelType w:val="hybridMultilevel"/>
    <w:tmpl w:val="1F2410AE"/>
    <w:lvl w:ilvl="0" w:tplc="E04C7410">
      <w:start w:val="6"/>
      <w:numFmt w:val="bullet"/>
      <w:lvlText w:val="-"/>
      <w:lvlJc w:val="left"/>
      <w:pPr>
        <w:ind w:left="460" w:hanging="360"/>
      </w:pPr>
      <w:rPr>
        <w:rFonts w:ascii="Times New Roman" w:eastAsia="맑은 고딕" w:hAnsi="Times New Roman" w:cs="Times New Roman"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B6E1F3E"/>
    <w:multiLevelType w:val="hybridMultilevel"/>
    <w:tmpl w:val="3A5EB11C"/>
    <w:lvl w:ilvl="0" w:tplc="D352898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6FF74E9"/>
    <w:multiLevelType w:val="hybridMultilevel"/>
    <w:tmpl w:val="393C360C"/>
    <w:lvl w:ilvl="0" w:tplc="8F7AD87A">
      <w:start w:val="5"/>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
  </w:num>
  <w:num w:numId="4">
    <w:abstractNumId w:val="4"/>
  </w:num>
  <w:num w:numId="5">
    <w:abstractNumId w:val="10"/>
  </w:num>
  <w:num w:numId="6">
    <w:abstractNumId w:val="16"/>
  </w:num>
  <w:num w:numId="7">
    <w:abstractNumId w:val="6"/>
  </w:num>
  <w:num w:numId="8">
    <w:abstractNumId w:val="9"/>
  </w:num>
  <w:num w:numId="9">
    <w:abstractNumId w:val="13"/>
  </w:num>
  <w:num w:numId="10">
    <w:abstractNumId w:val="17"/>
  </w:num>
  <w:num w:numId="11">
    <w:abstractNumId w:val="7"/>
  </w:num>
  <w:num w:numId="12">
    <w:abstractNumId w:val="0"/>
  </w:num>
  <w:num w:numId="13">
    <w:abstractNumId w:val="2"/>
  </w:num>
  <w:num w:numId="14">
    <w:abstractNumId w:val="8"/>
  </w:num>
  <w:num w:numId="15">
    <w:abstractNumId w:val="15"/>
  </w:num>
  <w:num w:numId="16">
    <w:abstractNumId w:val="3"/>
  </w:num>
  <w:num w:numId="17">
    <w:abstractNumId w:val="14"/>
  </w:num>
  <w:num w:numId="18">
    <w:abstractNumId w:val="1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activeWritingStyle w:appName="MSWord" w:lang="en-CA"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085"/>
    <w:rsid w:val="0000263B"/>
    <w:rsid w:val="00002842"/>
    <w:rsid w:val="00003503"/>
    <w:rsid w:val="0000385B"/>
    <w:rsid w:val="00003FE7"/>
    <w:rsid w:val="000046E3"/>
    <w:rsid w:val="00004E82"/>
    <w:rsid w:val="00005507"/>
    <w:rsid w:val="00005D97"/>
    <w:rsid w:val="00005E68"/>
    <w:rsid w:val="00006891"/>
    <w:rsid w:val="00006BF9"/>
    <w:rsid w:val="00006E38"/>
    <w:rsid w:val="0000775E"/>
    <w:rsid w:val="000077C5"/>
    <w:rsid w:val="00007C50"/>
    <w:rsid w:val="00010551"/>
    <w:rsid w:val="00010882"/>
    <w:rsid w:val="000108AD"/>
    <w:rsid w:val="000110EE"/>
    <w:rsid w:val="00011279"/>
    <w:rsid w:val="0001319E"/>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369DD"/>
    <w:rsid w:val="000372D5"/>
    <w:rsid w:val="0004077D"/>
    <w:rsid w:val="00040B51"/>
    <w:rsid w:val="00040C90"/>
    <w:rsid w:val="00040CC2"/>
    <w:rsid w:val="000410CE"/>
    <w:rsid w:val="00041977"/>
    <w:rsid w:val="00041E56"/>
    <w:rsid w:val="00041F7E"/>
    <w:rsid w:val="00041FA7"/>
    <w:rsid w:val="000432CD"/>
    <w:rsid w:val="00043303"/>
    <w:rsid w:val="000434CF"/>
    <w:rsid w:val="00043C43"/>
    <w:rsid w:val="00044075"/>
    <w:rsid w:val="000445AF"/>
    <w:rsid w:val="00045722"/>
    <w:rsid w:val="00046170"/>
    <w:rsid w:val="00047051"/>
    <w:rsid w:val="00047C64"/>
    <w:rsid w:val="00050528"/>
    <w:rsid w:val="00050D23"/>
    <w:rsid w:val="000513C2"/>
    <w:rsid w:val="00052A29"/>
    <w:rsid w:val="000549DB"/>
    <w:rsid w:val="000549F0"/>
    <w:rsid w:val="000559CF"/>
    <w:rsid w:val="00056F95"/>
    <w:rsid w:val="0005715C"/>
    <w:rsid w:val="00060F24"/>
    <w:rsid w:val="00061913"/>
    <w:rsid w:val="000629BA"/>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77C0B"/>
    <w:rsid w:val="0008116D"/>
    <w:rsid w:val="00082811"/>
    <w:rsid w:val="000830D4"/>
    <w:rsid w:val="00084E41"/>
    <w:rsid w:val="0008565B"/>
    <w:rsid w:val="00085FC7"/>
    <w:rsid w:val="00086929"/>
    <w:rsid w:val="00090D4D"/>
    <w:rsid w:val="00090F98"/>
    <w:rsid w:val="00091A17"/>
    <w:rsid w:val="00091BA0"/>
    <w:rsid w:val="00093796"/>
    <w:rsid w:val="000946ED"/>
    <w:rsid w:val="0009483A"/>
    <w:rsid w:val="00095AD3"/>
    <w:rsid w:val="000965B7"/>
    <w:rsid w:val="000A1CE9"/>
    <w:rsid w:val="000A2B97"/>
    <w:rsid w:val="000A323F"/>
    <w:rsid w:val="000A49D3"/>
    <w:rsid w:val="000A5948"/>
    <w:rsid w:val="000A6E29"/>
    <w:rsid w:val="000A75B1"/>
    <w:rsid w:val="000A7DF8"/>
    <w:rsid w:val="000A7FC3"/>
    <w:rsid w:val="000B103E"/>
    <w:rsid w:val="000B128A"/>
    <w:rsid w:val="000B131F"/>
    <w:rsid w:val="000B1493"/>
    <w:rsid w:val="000B2975"/>
    <w:rsid w:val="000B3DD5"/>
    <w:rsid w:val="000B46AD"/>
    <w:rsid w:val="000B50B5"/>
    <w:rsid w:val="000B6489"/>
    <w:rsid w:val="000B77DD"/>
    <w:rsid w:val="000B79B7"/>
    <w:rsid w:val="000C0426"/>
    <w:rsid w:val="000C05C6"/>
    <w:rsid w:val="000C13A3"/>
    <w:rsid w:val="000C29D7"/>
    <w:rsid w:val="000C2CB4"/>
    <w:rsid w:val="000C71AA"/>
    <w:rsid w:val="000C74FC"/>
    <w:rsid w:val="000C7FC6"/>
    <w:rsid w:val="000C7FDC"/>
    <w:rsid w:val="000D0180"/>
    <w:rsid w:val="000D0F88"/>
    <w:rsid w:val="000D0FDE"/>
    <w:rsid w:val="000D1BFB"/>
    <w:rsid w:val="000D1E3D"/>
    <w:rsid w:val="000D2E76"/>
    <w:rsid w:val="000D40A1"/>
    <w:rsid w:val="000D59E4"/>
    <w:rsid w:val="000D5EAF"/>
    <w:rsid w:val="000D70EA"/>
    <w:rsid w:val="000E1659"/>
    <w:rsid w:val="000E44F6"/>
    <w:rsid w:val="000F0450"/>
    <w:rsid w:val="000F06D8"/>
    <w:rsid w:val="000F3035"/>
    <w:rsid w:val="000F5D71"/>
    <w:rsid w:val="000F5E59"/>
    <w:rsid w:val="000F60B7"/>
    <w:rsid w:val="000F67B7"/>
    <w:rsid w:val="000F74B3"/>
    <w:rsid w:val="000F77CC"/>
    <w:rsid w:val="000F7F37"/>
    <w:rsid w:val="0010191A"/>
    <w:rsid w:val="00101FFB"/>
    <w:rsid w:val="00102E2E"/>
    <w:rsid w:val="0010430B"/>
    <w:rsid w:val="00104CDA"/>
    <w:rsid w:val="001059D1"/>
    <w:rsid w:val="0010795D"/>
    <w:rsid w:val="00107A82"/>
    <w:rsid w:val="00107E22"/>
    <w:rsid w:val="00110662"/>
    <w:rsid w:val="0011066F"/>
    <w:rsid w:val="0011076A"/>
    <w:rsid w:val="00110F78"/>
    <w:rsid w:val="00111E3C"/>
    <w:rsid w:val="00112BF1"/>
    <w:rsid w:val="0011387E"/>
    <w:rsid w:val="0011410C"/>
    <w:rsid w:val="001142B0"/>
    <w:rsid w:val="001156E9"/>
    <w:rsid w:val="001205BE"/>
    <w:rsid w:val="00120763"/>
    <w:rsid w:val="0012113A"/>
    <w:rsid w:val="00121A78"/>
    <w:rsid w:val="00122017"/>
    <w:rsid w:val="00122A7C"/>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33E"/>
    <w:rsid w:val="00152663"/>
    <w:rsid w:val="00152E53"/>
    <w:rsid w:val="001538DF"/>
    <w:rsid w:val="00156945"/>
    <w:rsid w:val="00156FE0"/>
    <w:rsid w:val="00161001"/>
    <w:rsid w:val="001616A1"/>
    <w:rsid w:val="00161B39"/>
    <w:rsid w:val="00163C76"/>
    <w:rsid w:val="00163E01"/>
    <w:rsid w:val="00164342"/>
    <w:rsid w:val="001662F5"/>
    <w:rsid w:val="001673CA"/>
    <w:rsid w:val="00167AF3"/>
    <w:rsid w:val="00170A7C"/>
    <w:rsid w:val="0017207F"/>
    <w:rsid w:val="001731A2"/>
    <w:rsid w:val="001736B5"/>
    <w:rsid w:val="00173A57"/>
    <w:rsid w:val="00174ABA"/>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4F13"/>
    <w:rsid w:val="00195CC8"/>
    <w:rsid w:val="0019666E"/>
    <w:rsid w:val="00196B2A"/>
    <w:rsid w:val="0019723A"/>
    <w:rsid w:val="001A022E"/>
    <w:rsid w:val="001A0FCE"/>
    <w:rsid w:val="001A0FD2"/>
    <w:rsid w:val="001A29ED"/>
    <w:rsid w:val="001A3A7D"/>
    <w:rsid w:val="001A3C9B"/>
    <w:rsid w:val="001A3FB4"/>
    <w:rsid w:val="001A56A8"/>
    <w:rsid w:val="001A5C81"/>
    <w:rsid w:val="001A65E4"/>
    <w:rsid w:val="001A69EE"/>
    <w:rsid w:val="001A7072"/>
    <w:rsid w:val="001B0220"/>
    <w:rsid w:val="001B07DF"/>
    <w:rsid w:val="001B0D21"/>
    <w:rsid w:val="001B193C"/>
    <w:rsid w:val="001B1EDD"/>
    <w:rsid w:val="001B1F7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A6"/>
    <w:rsid w:val="001E0DF5"/>
    <w:rsid w:val="001E125D"/>
    <w:rsid w:val="001E1F34"/>
    <w:rsid w:val="001E4DFF"/>
    <w:rsid w:val="001E5C9E"/>
    <w:rsid w:val="001E6132"/>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050A"/>
    <w:rsid w:val="002113F8"/>
    <w:rsid w:val="002122C3"/>
    <w:rsid w:val="00212A86"/>
    <w:rsid w:val="0021395C"/>
    <w:rsid w:val="0021576A"/>
    <w:rsid w:val="00215B76"/>
    <w:rsid w:val="00216F02"/>
    <w:rsid w:val="00216F4A"/>
    <w:rsid w:val="002209C1"/>
    <w:rsid w:val="00220AEB"/>
    <w:rsid w:val="002215FD"/>
    <w:rsid w:val="00221F47"/>
    <w:rsid w:val="00222AB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0EB7"/>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2F6B"/>
    <w:rsid w:val="0026332C"/>
    <w:rsid w:val="0026554A"/>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72C"/>
    <w:rsid w:val="00276C68"/>
    <w:rsid w:val="0028020F"/>
    <w:rsid w:val="002804F9"/>
    <w:rsid w:val="00280862"/>
    <w:rsid w:val="00281104"/>
    <w:rsid w:val="00281F13"/>
    <w:rsid w:val="00282E1C"/>
    <w:rsid w:val="00282EEC"/>
    <w:rsid w:val="00284EAF"/>
    <w:rsid w:val="00285692"/>
    <w:rsid w:val="00286417"/>
    <w:rsid w:val="00286C4B"/>
    <w:rsid w:val="00287812"/>
    <w:rsid w:val="0028786F"/>
    <w:rsid w:val="00287A12"/>
    <w:rsid w:val="00287B41"/>
    <w:rsid w:val="00291038"/>
    <w:rsid w:val="0029252C"/>
    <w:rsid w:val="00292E3B"/>
    <w:rsid w:val="002934C0"/>
    <w:rsid w:val="002943A4"/>
    <w:rsid w:val="00294D13"/>
    <w:rsid w:val="00295FEC"/>
    <w:rsid w:val="0029673F"/>
    <w:rsid w:val="002A062F"/>
    <w:rsid w:val="002A3C41"/>
    <w:rsid w:val="002A5A9B"/>
    <w:rsid w:val="002A6A8A"/>
    <w:rsid w:val="002A6F90"/>
    <w:rsid w:val="002A762B"/>
    <w:rsid w:val="002A7929"/>
    <w:rsid w:val="002B051E"/>
    <w:rsid w:val="002B1D85"/>
    <w:rsid w:val="002B21E7"/>
    <w:rsid w:val="002B2ABA"/>
    <w:rsid w:val="002B46FF"/>
    <w:rsid w:val="002B5DAE"/>
    <w:rsid w:val="002B6238"/>
    <w:rsid w:val="002B7BC6"/>
    <w:rsid w:val="002C071F"/>
    <w:rsid w:val="002C0D31"/>
    <w:rsid w:val="002C12F3"/>
    <w:rsid w:val="002C17E8"/>
    <w:rsid w:val="002C1B16"/>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3178"/>
    <w:rsid w:val="002D4952"/>
    <w:rsid w:val="002D5CFB"/>
    <w:rsid w:val="002D5E9C"/>
    <w:rsid w:val="002D7DAF"/>
    <w:rsid w:val="002E160A"/>
    <w:rsid w:val="002E199D"/>
    <w:rsid w:val="002E1B45"/>
    <w:rsid w:val="002E2018"/>
    <w:rsid w:val="002E4026"/>
    <w:rsid w:val="002E41F3"/>
    <w:rsid w:val="002E4AA9"/>
    <w:rsid w:val="002E4E29"/>
    <w:rsid w:val="002E54CA"/>
    <w:rsid w:val="002E6D0D"/>
    <w:rsid w:val="002E7D6C"/>
    <w:rsid w:val="002F0809"/>
    <w:rsid w:val="002F0C12"/>
    <w:rsid w:val="002F3BED"/>
    <w:rsid w:val="002F400D"/>
    <w:rsid w:val="002F4A68"/>
    <w:rsid w:val="002F4B59"/>
    <w:rsid w:val="002F4F84"/>
    <w:rsid w:val="002F5879"/>
    <w:rsid w:val="002F702C"/>
    <w:rsid w:val="002F7117"/>
    <w:rsid w:val="002F7A8F"/>
    <w:rsid w:val="002F7F76"/>
    <w:rsid w:val="0030069C"/>
    <w:rsid w:val="00301264"/>
    <w:rsid w:val="0030127B"/>
    <w:rsid w:val="00301754"/>
    <w:rsid w:val="003034B2"/>
    <w:rsid w:val="003041A2"/>
    <w:rsid w:val="00305F20"/>
    <w:rsid w:val="00310B0A"/>
    <w:rsid w:val="0031175D"/>
    <w:rsid w:val="00312459"/>
    <w:rsid w:val="003142A3"/>
    <w:rsid w:val="0031486D"/>
    <w:rsid w:val="003153C7"/>
    <w:rsid w:val="00315C2C"/>
    <w:rsid w:val="00316798"/>
    <w:rsid w:val="00317BA6"/>
    <w:rsid w:val="0032155D"/>
    <w:rsid w:val="00323DAB"/>
    <w:rsid w:val="003244C5"/>
    <w:rsid w:val="00324F09"/>
    <w:rsid w:val="00325BE6"/>
    <w:rsid w:val="003264F1"/>
    <w:rsid w:val="00327CA6"/>
    <w:rsid w:val="00331F83"/>
    <w:rsid w:val="00333038"/>
    <w:rsid w:val="003338BB"/>
    <w:rsid w:val="003348E6"/>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1348"/>
    <w:rsid w:val="00383A33"/>
    <w:rsid w:val="00383F2D"/>
    <w:rsid w:val="003843E2"/>
    <w:rsid w:val="00384D8F"/>
    <w:rsid w:val="00385B51"/>
    <w:rsid w:val="0038795A"/>
    <w:rsid w:val="00391008"/>
    <w:rsid w:val="00391607"/>
    <w:rsid w:val="00391898"/>
    <w:rsid w:val="00391B9A"/>
    <w:rsid w:val="0039273B"/>
    <w:rsid w:val="00392EA7"/>
    <w:rsid w:val="00393992"/>
    <w:rsid w:val="00393E52"/>
    <w:rsid w:val="003948EF"/>
    <w:rsid w:val="00395453"/>
    <w:rsid w:val="00395BB6"/>
    <w:rsid w:val="003960DE"/>
    <w:rsid w:val="00396CFF"/>
    <w:rsid w:val="003970D5"/>
    <w:rsid w:val="00397CED"/>
    <w:rsid w:val="00397F82"/>
    <w:rsid w:val="00397FCF"/>
    <w:rsid w:val="003A02E5"/>
    <w:rsid w:val="003A11FD"/>
    <w:rsid w:val="003A127E"/>
    <w:rsid w:val="003A376F"/>
    <w:rsid w:val="003A3BC8"/>
    <w:rsid w:val="003A5197"/>
    <w:rsid w:val="003A69B6"/>
    <w:rsid w:val="003A6AB2"/>
    <w:rsid w:val="003B00A0"/>
    <w:rsid w:val="003B020E"/>
    <w:rsid w:val="003B0C6C"/>
    <w:rsid w:val="003B0FC2"/>
    <w:rsid w:val="003B149C"/>
    <w:rsid w:val="003B2E77"/>
    <w:rsid w:val="003B2F4F"/>
    <w:rsid w:val="003B3C85"/>
    <w:rsid w:val="003B3F84"/>
    <w:rsid w:val="003B59D6"/>
    <w:rsid w:val="003B7365"/>
    <w:rsid w:val="003B748B"/>
    <w:rsid w:val="003B7948"/>
    <w:rsid w:val="003C02B3"/>
    <w:rsid w:val="003C599D"/>
    <w:rsid w:val="003C7614"/>
    <w:rsid w:val="003C782C"/>
    <w:rsid w:val="003D0325"/>
    <w:rsid w:val="003D0973"/>
    <w:rsid w:val="003D0FC1"/>
    <w:rsid w:val="003D3280"/>
    <w:rsid w:val="003D334E"/>
    <w:rsid w:val="003D45D5"/>
    <w:rsid w:val="003D4869"/>
    <w:rsid w:val="003D50B1"/>
    <w:rsid w:val="003D5774"/>
    <w:rsid w:val="003D5E36"/>
    <w:rsid w:val="003D62C3"/>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51F0"/>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47F9"/>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6D02"/>
    <w:rsid w:val="00417940"/>
    <w:rsid w:val="00420310"/>
    <w:rsid w:val="00421451"/>
    <w:rsid w:val="00422FC5"/>
    <w:rsid w:val="00423407"/>
    <w:rsid w:val="00423BDB"/>
    <w:rsid w:val="00423F36"/>
    <w:rsid w:val="0042449E"/>
    <w:rsid w:val="004244F2"/>
    <w:rsid w:val="00424FA5"/>
    <w:rsid w:val="00425186"/>
    <w:rsid w:val="004268FC"/>
    <w:rsid w:val="0043031B"/>
    <w:rsid w:val="00430C2D"/>
    <w:rsid w:val="00431F48"/>
    <w:rsid w:val="00432059"/>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57F5F"/>
    <w:rsid w:val="004603EE"/>
    <w:rsid w:val="004611C8"/>
    <w:rsid w:val="0046254E"/>
    <w:rsid w:val="00462B3D"/>
    <w:rsid w:val="00463840"/>
    <w:rsid w:val="0046434C"/>
    <w:rsid w:val="00464F7D"/>
    <w:rsid w:val="00465AD0"/>
    <w:rsid w:val="00465DB0"/>
    <w:rsid w:val="00466150"/>
    <w:rsid w:val="00467673"/>
    <w:rsid w:val="00470CA4"/>
    <w:rsid w:val="004743DC"/>
    <w:rsid w:val="004745FD"/>
    <w:rsid w:val="00476D1C"/>
    <w:rsid w:val="00477456"/>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0282"/>
    <w:rsid w:val="004A11B0"/>
    <w:rsid w:val="004A197A"/>
    <w:rsid w:val="004A1D6F"/>
    <w:rsid w:val="004A2899"/>
    <w:rsid w:val="004A28DB"/>
    <w:rsid w:val="004A4199"/>
    <w:rsid w:val="004A4BB5"/>
    <w:rsid w:val="004A57A6"/>
    <w:rsid w:val="004A5BEF"/>
    <w:rsid w:val="004B08B3"/>
    <w:rsid w:val="004B1338"/>
    <w:rsid w:val="004B2019"/>
    <w:rsid w:val="004B28C5"/>
    <w:rsid w:val="004B28FE"/>
    <w:rsid w:val="004B3A9A"/>
    <w:rsid w:val="004B48B8"/>
    <w:rsid w:val="004B7262"/>
    <w:rsid w:val="004B7310"/>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0A9A"/>
    <w:rsid w:val="004E1409"/>
    <w:rsid w:val="004E144D"/>
    <w:rsid w:val="004E1A21"/>
    <w:rsid w:val="004E21C2"/>
    <w:rsid w:val="004E4A9B"/>
    <w:rsid w:val="004E59B7"/>
    <w:rsid w:val="004E5C05"/>
    <w:rsid w:val="004E5D4F"/>
    <w:rsid w:val="004E704A"/>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A8F"/>
    <w:rsid w:val="00507B36"/>
    <w:rsid w:val="00510668"/>
    <w:rsid w:val="005108F7"/>
    <w:rsid w:val="00512FC2"/>
    <w:rsid w:val="00514958"/>
    <w:rsid w:val="00514BDB"/>
    <w:rsid w:val="00514D5C"/>
    <w:rsid w:val="00514F00"/>
    <w:rsid w:val="005150F3"/>
    <w:rsid w:val="00515163"/>
    <w:rsid w:val="005157E0"/>
    <w:rsid w:val="00515819"/>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5A7E"/>
    <w:rsid w:val="00546A4E"/>
    <w:rsid w:val="0055150E"/>
    <w:rsid w:val="00552D00"/>
    <w:rsid w:val="00552EDB"/>
    <w:rsid w:val="0055392F"/>
    <w:rsid w:val="00553C48"/>
    <w:rsid w:val="005543E3"/>
    <w:rsid w:val="00554C55"/>
    <w:rsid w:val="005552ED"/>
    <w:rsid w:val="00555F6C"/>
    <w:rsid w:val="00556068"/>
    <w:rsid w:val="005568FB"/>
    <w:rsid w:val="00561209"/>
    <w:rsid w:val="005612D1"/>
    <w:rsid w:val="0056459E"/>
    <w:rsid w:val="005657E5"/>
    <w:rsid w:val="00566A66"/>
    <w:rsid w:val="00567238"/>
    <w:rsid w:val="00567317"/>
    <w:rsid w:val="00567567"/>
    <w:rsid w:val="00572BA6"/>
    <w:rsid w:val="0057309F"/>
    <w:rsid w:val="00573C90"/>
    <w:rsid w:val="005746B5"/>
    <w:rsid w:val="00574A05"/>
    <w:rsid w:val="0057683F"/>
    <w:rsid w:val="00576F15"/>
    <w:rsid w:val="00576F70"/>
    <w:rsid w:val="00577C3B"/>
    <w:rsid w:val="00577F11"/>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705"/>
    <w:rsid w:val="005B6969"/>
    <w:rsid w:val="005C04A8"/>
    <w:rsid w:val="005C0AC3"/>
    <w:rsid w:val="005C1260"/>
    <w:rsid w:val="005C1CE7"/>
    <w:rsid w:val="005C2F29"/>
    <w:rsid w:val="005C5B01"/>
    <w:rsid w:val="005C5C0D"/>
    <w:rsid w:val="005C63A7"/>
    <w:rsid w:val="005C6DF0"/>
    <w:rsid w:val="005C7997"/>
    <w:rsid w:val="005C7D5D"/>
    <w:rsid w:val="005D014E"/>
    <w:rsid w:val="005D1719"/>
    <w:rsid w:val="005D1751"/>
    <w:rsid w:val="005D226C"/>
    <w:rsid w:val="005D2EC7"/>
    <w:rsid w:val="005D369B"/>
    <w:rsid w:val="005D3C0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D70"/>
    <w:rsid w:val="00603FD0"/>
    <w:rsid w:val="00605104"/>
    <w:rsid w:val="00605DAB"/>
    <w:rsid w:val="0061052C"/>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25A3"/>
    <w:rsid w:val="006238AD"/>
    <w:rsid w:val="00623FAF"/>
    <w:rsid w:val="00624FCE"/>
    <w:rsid w:val="006278F1"/>
    <w:rsid w:val="00630A8C"/>
    <w:rsid w:val="00632F1F"/>
    <w:rsid w:val="00635AB9"/>
    <w:rsid w:val="00640010"/>
    <w:rsid w:val="006402FF"/>
    <w:rsid w:val="0064130B"/>
    <w:rsid w:val="0064146B"/>
    <w:rsid w:val="00642055"/>
    <w:rsid w:val="00642BC2"/>
    <w:rsid w:val="00644664"/>
    <w:rsid w:val="00644B01"/>
    <w:rsid w:val="00646281"/>
    <w:rsid w:val="006462C1"/>
    <w:rsid w:val="00646B13"/>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AA5"/>
    <w:rsid w:val="00674CCA"/>
    <w:rsid w:val="0067684B"/>
    <w:rsid w:val="00676A96"/>
    <w:rsid w:val="0067739F"/>
    <w:rsid w:val="00677D95"/>
    <w:rsid w:val="006810AB"/>
    <w:rsid w:val="00681454"/>
    <w:rsid w:val="00681FC5"/>
    <w:rsid w:val="0068264E"/>
    <w:rsid w:val="00682F7D"/>
    <w:rsid w:val="006833A7"/>
    <w:rsid w:val="006839CA"/>
    <w:rsid w:val="00684304"/>
    <w:rsid w:val="00690B18"/>
    <w:rsid w:val="00691090"/>
    <w:rsid w:val="00691976"/>
    <w:rsid w:val="00692A94"/>
    <w:rsid w:val="00692A95"/>
    <w:rsid w:val="00692CBA"/>
    <w:rsid w:val="00692DD8"/>
    <w:rsid w:val="006934FB"/>
    <w:rsid w:val="00696865"/>
    <w:rsid w:val="0069689F"/>
    <w:rsid w:val="0069690B"/>
    <w:rsid w:val="00696998"/>
    <w:rsid w:val="006974E6"/>
    <w:rsid w:val="006A2C65"/>
    <w:rsid w:val="006A3DDC"/>
    <w:rsid w:val="006A4B39"/>
    <w:rsid w:val="006A56CD"/>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6AF"/>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418"/>
    <w:rsid w:val="00704663"/>
    <w:rsid w:val="00705F89"/>
    <w:rsid w:val="00706881"/>
    <w:rsid w:val="007077AE"/>
    <w:rsid w:val="0071071D"/>
    <w:rsid w:val="00711F58"/>
    <w:rsid w:val="00713FD9"/>
    <w:rsid w:val="00714EF6"/>
    <w:rsid w:val="007150F0"/>
    <w:rsid w:val="0071544D"/>
    <w:rsid w:val="00715AEE"/>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2218"/>
    <w:rsid w:val="00732543"/>
    <w:rsid w:val="00734562"/>
    <w:rsid w:val="00734DB5"/>
    <w:rsid w:val="007352C8"/>
    <w:rsid w:val="00735A00"/>
    <w:rsid w:val="007362CE"/>
    <w:rsid w:val="007375A8"/>
    <w:rsid w:val="00737642"/>
    <w:rsid w:val="007403DF"/>
    <w:rsid w:val="007409A7"/>
    <w:rsid w:val="00740DC9"/>
    <w:rsid w:val="007445FE"/>
    <w:rsid w:val="00744FCE"/>
    <w:rsid w:val="007516E8"/>
    <w:rsid w:val="007518AE"/>
    <w:rsid w:val="0075314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561"/>
    <w:rsid w:val="00773BC3"/>
    <w:rsid w:val="00773C34"/>
    <w:rsid w:val="0077598A"/>
    <w:rsid w:val="00776D9A"/>
    <w:rsid w:val="00776E86"/>
    <w:rsid w:val="007809B4"/>
    <w:rsid w:val="00781160"/>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B2E"/>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A7336"/>
    <w:rsid w:val="007B085A"/>
    <w:rsid w:val="007B1D42"/>
    <w:rsid w:val="007B1F16"/>
    <w:rsid w:val="007B2021"/>
    <w:rsid w:val="007B2ECC"/>
    <w:rsid w:val="007B3378"/>
    <w:rsid w:val="007B5A43"/>
    <w:rsid w:val="007B5FD9"/>
    <w:rsid w:val="007B63AA"/>
    <w:rsid w:val="007B6816"/>
    <w:rsid w:val="007B71EB"/>
    <w:rsid w:val="007B7ED9"/>
    <w:rsid w:val="007C0D39"/>
    <w:rsid w:val="007C107C"/>
    <w:rsid w:val="007C1086"/>
    <w:rsid w:val="007C2972"/>
    <w:rsid w:val="007C3D5E"/>
    <w:rsid w:val="007C4A64"/>
    <w:rsid w:val="007C5E11"/>
    <w:rsid w:val="007C71BB"/>
    <w:rsid w:val="007C75CA"/>
    <w:rsid w:val="007D1079"/>
    <w:rsid w:val="007D13D5"/>
    <w:rsid w:val="007D154A"/>
    <w:rsid w:val="007D2539"/>
    <w:rsid w:val="007D3431"/>
    <w:rsid w:val="007D3C8C"/>
    <w:rsid w:val="007D4832"/>
    <w:rsid w:val="007D4A0E"/>
    <w:rsid w:val="007D572B"/>
    <w:rsid w:val="007E00BC"/>
    <w:rsid w:val="007E04DE"/>
    <w:rsid w:val="007E1FE1"/>
    <w:rsid w:val="007E21DF"/>
    <w:rsid w:val="007E359A"/>
    <w:rsid w:val="007E49AA"/>
    <w:rsid w:val="007E5287"/>
    <w:rsid w:val="007E605A"/>
    <w:rsid w:val="007E6384"/>
    <w:rsid w:val="007E69CC"/>
    <w:rsid w:val="007E6FB0"/>
    <w:rsid w:val="007F0AC8"/>
    <w:rsid w:val="007F0D82"/>
    <w:rsid w:val="007F0DCB"/>
    <w:rsid w:val="007F1E68"/>
    <w:rsid w:val="007F20F1"/>
    <w:rsid w:val="007F2AC2"/>
    <w:rsid w:val="007F373F"/>
    <w:rsid w:val="007F384E"/>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6224"/>
    <w:rsid w:val="00807E74"/>
    <w:rsid w:val="008103FE"/>
    <w:rsid w:val="00811195"/>
    <w:rsid w:val="00811981"/>
    <w:rsid w:val="0081245E"/>
    <w:rsid w:val="00812CCD"/>
    <w:rsid w:val="00813D73"/>
    <w:rsid w:val="00814809"/>
    <w:rsid w:val="00815950"/>
    <w:rsid w:val="008218D6"/>
    <w:rsid w:val="00821AE8"/>
    <w:rsid w:val="008224A6"/>
    <w:rsid w:val="0082270E"/>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3F95"/>
    <w:rsid w:val="00844157"/>
    <w:rsid w:val="008449F4"/>
    <w:rsid w:val="00844B8F"/>
    <w:rsid w:val="0084515B"/>
    <w:rsid w:val="008512DA"/>
    <w:rsid w:val="00852CDD"/>
    <w:rsid w:val="0085303D"/>
    <w:rsid w:val="008537DD"/>
    <w:rsid w:val="00853AE3"/>
    <w:rsid w:val="00854794"/>
    <w:rsid w:val="00854869"/>
    <w:rsid w:val="008552AA"/>
    <w:rsid w:val="00856D20"/>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49ED"/>
    <w:rsid w:val="008754B1"/>
    <w:rsid w:val="00876CD9"/>
    <w:rsid w:val="00877DA4"/>
    <w:rsid w:val="00880AA1"/>
    <w:rsid w:val="0088211C"/>
    <w:rsid w:val="0088283A"/>
    <w:rsid w:val="00883EB3"/>
    <w:rsid w:val="00884656"/>
    <w:rsid w:val="0088596E"/>
    <w:rsid w:val="008872E1"/>
    <w:rsid w:val="0088743E"/>
    <w:rsid w:val="008879DA"/>
    <w:rsid w:val="008907FD"/>
    <w:rsid w:val="00890F18"/>
    <w:rsid w:val="00892063"/>
    <w:rsid w:val="00893F00"/>
    <w:rsid w:val="008941FF"/>
    <w:rsid w:val="00894F1D"/>
    <w:rsid w:val="00897053"/>
    <w:rsid w:val="008A030C"/>
    <w:rsid w:val="008A08EC"/>
    <w:rsid w:val="008A0FD2"/>
    <w:rsid w:val="008A1C78"/>
    <w:rsid w:val="008A37FF"/>
    <w:rsid w:val="008A44CC"/>
    <w:rsid w:val="008A469B"/>
    <w:rsid w:val="008A4928"/>
    <w:rsid w:val="008A4A5E"/>
    <w:rsid w:val="008A4F48"/>
    <w:rsid w:val="008A5488"/>
    <w:rsid w:val="008A59E9"/>
    <w:rsid w:val="008B15E3"/>
    <w:rsid w:val="008B162F"/>
    <w:rsid w:val="008B1D4F"/>
    <w:rsid w:val="008B1FF0"/>
    <w:rsid w:val="008B216C"/>
    <w:rsid w:val="008B2EF7"/>
    <w:rsid w:val="008B483E"/>
    <w:rsid w:val="008B5F00"/>
    <w:rsid w:val="008B60E9"/>
    <w:rsid w:val="008C0468"/>
    <w:rsid w:val="008C1206"/>
    <w:rsid w:val="008C1FF7"/>
    <w:rsid w:val="008C32D5"/>
    <w:rsid w:val="008C362C"/>
    <w:rsid w:val="008C3743"/>
    <w:rsid w:val="008C41D5"/>
    <w:rsid w:val="008C4329"/>
    <w:rsid w:val="008C4952"/>
    <w:rsid w:val="008C5B59"/>
    <w:rsid w:val="008C7A5F"/>
    <w:rsid w:val="008C7F07"/>
    <w:rsid w:val="008D0486"/>
    <w:rsid w:val="008D092C"/>
    <w:rsid w:val="008D09AC"/>
    <w:rsid w:val="008D170E"/>
    <w:rsid w:val="008D1B17"/>
    <w:rsid w:val="008D1DB6"/>
    <w:rsid w:val="008D2D20"/>
    <w:rsid w:val="008D6B3F"/>
    <w:rsid w:val="008D7174"/>
    <w:rsid w:val="008E0416"/>
    <w:rsid w:val="008E0EB6"/>
    <w:rsid w:val="008E12F8"/>
    <w:rsid w:val="008E2C98"/>
    <w:rsid w:val="008E3D19"/>
    <w:rsid w:val="008E4282"/>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17BC9"/>
    <w:rsid w:val="0092375A"/>
    <w:rsid w:val="00923A7D"/>
    <w:rsid w:val="0092403A"/>
    <w:rsid w:val="00925D78"/>
    <w:rsid w:val="00926B89"/>
    <w:rsid w:val="00926D39"/>
    <w:rsid w:val="00927C1B"/>
    <w:rsid w:val="00930E05"/>
    <w:rsid w:val="009312F0"/>
    <w:rsid w:val="00934371"/>
    <w:rsid w:val="00934470"/>
    <w:rsid w:val="00934C2E"/>
    <w:rsid w:val="00935344"/>
    <w:rsid w:val="0093589E"/>
    <w:rsid w:val="0093615C"/>
    <w:rsid w:val="00936306"/>
    <w:rsid w:val="009367F5"/>
    <w:rsid w:val="00936D93"/>
    <w:rsid w:val="00937140"/>
    <w:rsid w:val="00937D45"/>
    <w:rsid w:val="00942421"/>
    <w:rsid w:val="00942586"/>
    <w:rsid w:val="009426D0"/>
    <w:rsid w:val="00942A8D"/>
    <w:rsid w:val="00945C1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84F"/>
    <w:rsid w:val="00963AAB"/>
    <w:rsid w:val="00963B35"/>
    <w:rsid w:val="00963DF9"/>
    <w:rsid w:val="00964324"/>
    <w:rsid w:val="0096452F"/>
    <w:rsid w:val="009645FD"/>
    <w:rsid w:val="009646AF"/>
    <w:rsid w:val="00964FE8"/>
    <w:rsid w:val="009654CB"/>
    <w:rsid w:val="00965CF4"/>
    <w:rsid w:val="009700B6"/>
    <w:rsid w:val="00972044"/>
    <w:rsid w:val="009748A1"/>
    <w:rsid w:val="00975CE0"/>
    <w:rsid w:val="00975F0E"/>
    <w:rsid w:val="009761CF"/>
    <w:rsid w:val="00976391"/>
    <w:rsid w:val="009772F8"/>
    <w:rsid w:val="009807B3"/>
    <w:rsid w:val="00980867"/>
    <w:rsid w:val="009814E8"/>
    <w:rsid w:val="00981BB9"/>
    <w:rsid w:val="00981D9E"/>
    <w:rsid w:val="009821D2"/>
    <w:rsid w:val="009822BD"/>
    <w:rsid w:val="009835D9"/>
    <w:rsid w:val="009851B8"/>
    <w:rsid w:val="0098614D"/>
    <w:rsid w:val="0098652B"/>
    <w:rsid w:val="00986C0C"/>
    <w:rsid w:val="00986CFF"/>
    <w:rsid w:val="00990BC7"/>
    <w:rsid w:val="00991147"/>
    <w:rsid w:val="00991666"/>
    <w:rsid w:val="009931D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888"/>
    <w:rsid w:val="009B4FF3"/>
    <w:rsid w:val="009B5E67"/>
    <w:rsid w:val="009B6804"/>
    <w:rsid w:val="009B6C15"/>
    <w:rsid w:val="009B789C"/>
    <w:rsid w:val="009C0091"/>
    <w:rsid w:val="009C0628"/>
    <w:rsid w:val="009C07F3"/>
    <w:rsid w:val="009C0878"/>
    <w:rsid w:val="009C09D6"/>
    <w:rsid w:val="009C1246"/>
    <w:rsid w:val="009C129E"/>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A7C"/>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3F6"/>
    <w:rsid w:val="00A05A6B"/>
    <w:rsid w:val="00A06727"/>
    <w:rsid w:val="00A07106"/>
    <w:rsid w:val="00A10BDE"/>
    <w:rsid w:val="00A118D1"/>
    <w:rsid w:val="00A12779"/>
    <w:rsid w:val="00A131A8"/>
    <w:rsid w:val="00A1403A"/>
    <w:rsid w:val="00A1416A"/>
    <w:rsid w:val="00A154B4"/>
    <w:rsid w:val="00A1569B"/>
    <w:rsid w:val="00A15FAA"/>
    <w:rsid w:val="00A17EAF"/>
    <w:rsid w:val="00A20CB1"/>
    <w:rsid w:val="00A210AA"/>
    <w:rsid w:val="00A21470"/>
    <w:rsid w:val="00A22595"/>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4A16"/>
    <w:rsid w:val="00A45638"/>
    <w:rsid w:val="00A46B5B"/>
    <w:rsid w:val="00A473E4"/>
    <w:rsid w:val="00A47CC6"/>
    <w:rsid w:val="00A47F95"/>
    <w:rsid w:val="00A50C5F"/>
    <w:rsid w:val="00A51563"/>
    <w:rsid w:val="00A52CC0"/>
    <w:rsid w:val="00A53003"/>
    <w:rsid w:val="00A5345E"/>
    <w:rsid w:val="00A54943"/>
    <w:rsid w:val="00A54949"/>
    <w:rsid w:val="00A55E0A"/>
    <w:rsid w:val="00A5645D"/>
    <w:rsid w:val="00A60363"/>
    <w:rsid w:val="00A607E9"/>
    <w:rsid w:val="00A60C51"/>
    <w:rsid w:val="00A61063"/>
    <w:rsid w:val="00A62ECF"/>
    <w:rsid w:val="00A63160"/>
    <w:rsid w:val="00A643FF"/>
    <w:rsid w:val="00A64483"/>
    <w:rsid w:val="00A64C7B"/>
    <w:rsid w:val="00A65A7D"/>
    <w:rsid w:val="00A66142"/>
    <w:rsid w:val="00A66AAC"/>
    <w:rsid w:val="00A66AFD"/>
    <w:rsid w:val="00A67645"/>
    <w:rsid w:val="00A73B63"/>
    <w:rsid w:val="00A7456F"/>
    <w:rsid w:val="00A746AE"/>
    <w:rsid w:val="00A74961"/>
    <w:rsid w:val="00A74DEE"/>
    <w:rsid w:val="00A7557E"/>
    <w:rsid w:val="00A75755"/>
    <w:rsid w:val="00A767CC"/>
    <w:rsid w:val="00A76903"/>
    <w:rsid w:val="00A7757A"/>
    <w:rsid w:val="00A7791F"/>
    <w:rsid w:val="00A80872"/>
    <w:rsid w:val="00A8109F"/>
    <w:rsid w:val="00A8265C"/>
    <w:rsid w:val="00A83682"/>
    <w:rsid w:val="00A8382B"/>
    <w:rsid w:val="00A842D4"/>
    <w:rsid w:val="00A8447E"/>
    <w:rsid w:val="00A86847"/>
    <w:rsid w:val="00A86B4F"/>
    <w:rsid w:val="00A904DB"/>
    <w:rsid w:val="00A90D2B"/>
    <w:rsid w:val="00A9186F"/>
    <w:rsid w:val="00A9190D"/>
    <w:rsid w:val="00A929A7"/>
    <w:rsid w:val="00A92D7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1CE3"/>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72F"/>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13E3"/>
    <w:rsid w:val="00AF3346"/>
    <w:rsid w:val="00AF3A96"/>
    <w:rsid w:val="00AF3B3F"/>
    <w:rsid w:val="00AF3EBA"/>
    <w:rsid w:val="00AF4A9B"/>
    <w:rsid w:val="00AF5238"/>
    <w:rsid w:val="00AF7393"/>
    <w:rsid w:val="00B014C2"/>
    <w:rsid w:val="00B02BFC"/>
    <w:rsid w:val="00B03770"/>
    <w:rsid w:val="00B03D58"/>
    <w:rsid w:val="00B03E15"/>
    <w:rsid w:val="00B03F2F"/>
    <w:rsid w:val="00B04613"/>
    <w:rsid w:val="00B059AF"/>
    <w:rsid w:val="00B06F3E"/>
    <w:rsid w:val="00B079F5"/>
    <w:rsid w:val="00B10464"/>
    <w:rsid w:val="00B11AAB"/>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199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2761"/>
    <w:rsid w:val="00B6361C"/>
    <w:rsid w:val="00B67B0A"/>
    <w:rsid w:val="00B702BB"/>
    <w:rsid w:val="00B7146B"/>
    <w:rsid w:val="00B71D07"/>
    <w:rsid w:val="00B71DC3"/>
    <w:rsid w:val="00B71E39"/>
    <w:rsid w:val="00B72CC6"/>
    <w:rsid w:val="00B738FB"/>
    <w:rsid w:val="00B741F2"/>
    <w:rsid w:val="00B746A0"/>
    <w:rsid w:val="00B75989"/>
    <w:rsid w:val="00B77B34"/>
    <w:rsid w:val="00B80DC6"/>
    <w:rsid w:val="00B81E96"/>
    <w:rsid w:val="00B82343"/>
    <w:rsid w:val="00B8312C"/>
    <w:rsid w:val="00B8315C"/>
    <w:rsid w:val="00B85847"/>
    <w:rsid w:val="00B90A18"/>
    <w:rsid w:val="00B91779"/>
    <w:rsid w:val="00B91E98"/>
    <w:rsid w:val="00B92AF9"/>
    <w:rsid w:val="00B9450F"/>
    <w:rsid w:val="00B9467E"/>
    <w:rsid w:val="00B95DC8"/>
    <w:rsid w:val="00B9643B"/>
    <w:rsid w:val="00B96934"/>
    <w:rsid w:val="00BA00DE"/>
    <w:rsid w:val="00BA1E55"/>
    <w:rsid w:val="00BA2F3F"/>
    <w:rsid w:val="00BA3200"/>
    <w:rsid w:val="00BA340C"/>
    <w:rsid w:val="00BA345C"/>
    <w:rsid w:val="00BA4763"/>
    <w:rsid w:val="00BA49F0"/>
    <w:rsid w:val="00BA54EF"/>
    <w:rsid w:val="00BA6114"/>
    <w:rsid w:val="00BA7455"/>
    <w:rsid w:val="00BA7676"/>
    <w:rsid w:val="00BA7AC1"/>
    <w:rsid w:val="00BB02B7"/>
    <w:rsid w:val="00BB0C50"/>
    <w:rsid w:val="00BB16F4"/>
    <w:rsid w:val="00BB2751"/>
    <w:rsid w:val="00BB37E0"/>
    <w:rsid w:val="00BB3C2D"/>
    <w:rsid w:val="00BB51D0"/>
    <w:rsid w:val="00BB5B6F"/>
    <w:rsid w:val="00BB69FE"/>
    <w:rsid w:val="00BC1320"/>
    <w:rsid w:val="00BC19AC"/>
    <w:rsid w:val="00BC1CE4"/>
    <w:rsid w:val="00BC23D0"/>
    <w:rsid w:val="00BC2519"/>
    <w:rsid w:val="00BC255C"/>
    <w:rsid w:val="00BC3455"/>
    <w:rsid w:val="00BC34D0"/>
    <w:rsid w:val="00BC442B"/>
    <w:rsid w:val="00BC59A3"/>
    <w:rsid w:val="00BD0133"/>
    <w:rsid w:val="00BD0F71"/>
    <w:rsid w:val="00BD1573"/>
    <w:rsid w:val="00BD2553"/>
    <w:rsid w:val="00BD2561"/>
    <w:rsid w:val="00BD265B"/>
    <w:rsid w:val="00BD26FE"/>
    <w:rsid w:val="00BD3756"/>
    <w:rsid w:val="00BD472D"/>
    <w:rsid w:val="00BD57CC"/>
    <w:rsid w:val="00BD5BCA"/>
    <w:rsid w:val="00BE10F1"/>
    <w:rsid w:val="00BE1A5A"/>
    <w:rsid w:val="00BE231E"/>
    <w:rsid w:val="00BE256F"/>
    <w:rsid w:val="00BE2828"/>
    <w:rsid w:val="00BE2B0A"/>
    <w:rsid w:val="00BE3468"/>
    <w:rsid w:val="00BE42F2"/>
    <w:rsid w:val="00BE469E"/>
    <w:rsid w:val="00BE5A35"/>
    <w:rsid w:val="00BE6AFC"/>
    <w:rsid w:val="00BE6AFD"/>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1DAE"/>
    <w:rsid w:val="00C0214E"/>
    <w:rsid w:val="00C0236F"/>
    <w:rsid w:val="00C02871"/>
    <w:rsid w:val="00C03038"/>
    <w:rsid w:val="00C034A9"/>
    <w:rsid w:val="00C03BC6"/>
    <w:rsid w:val="00C04422"/>
    <w:rsid w:val="00C0676D"/>
    <w:rsid w:val="00C06875"/>
    <w:rsid w:val="00C107BF"/>
    <w:rsid w:val="00C137F5"/>
    <w:rsid w:val="00C144E9"/>
    <w:rsid w:val="00C14C14"/>
    <w:rsid w:val="00C14C9D"/>
    <w:rsid w:val="00C14FDB"/>
    <w:rsid w:val="00C158D6"/>
    <w:rsid w:val="00C16A47"/>
    <w:rsid w:val="00C2083F"/>
    <w:rsid w:val="00C215AE"/>
    <w:rsid w:val="00C21A15"/>
    <w:rsid w:val="00C21B0B"/>
    <w:rsid w:val="00C21C81"/>
    <w:rsid w:val="00C22430"/>
    <w:rsid w:val="00C22434"/>
    <w:rsid w:val="00C22BC2"/>
    <w:rsid w:val="00C23384"/>
    <w:rsid w:val="00C248DE"/>
    <w:rsid w:val="00C27B02"/>
    <w:rsid w:val="00C3209E"/>
    <w:rsid w:val="00C3212E"/>
    <w:rsid w:val="00C34C12"/>
    <w:rsid w:val="00C34F3A"/>
    <w:rsid w:val="00C36359"/>
    <w:rsid w:val="00C36979"/>
    <w:rsid w:val="00C36E24"/>
    <w:rsid w:val="00C37160"/>
    <w:rsid w:val="00C40177"/>
    <w:rsid w:val="00C4043D"/>
    <w:rsid w:val="00C40623"/>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35E2"/>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5AE"/>
    <w:rsid w:val="00C83CA4"/>
    <w:rsid w:val="00C83D2F"/>
    <w:rsid w:val="00C845DE"/>
    <w:rsid w:val="00C871EF"/>
    <w:rsid w:val="00C87EF3"/>
    <w:rsid w:val="00C910E9"/>
    <w:rsid w:val="00C91B18"/>
    <w:rsid w:val="00C93857"/>
    <w:rsid w:val="00C93C88"/>
    <w:rsid w:val="00C9462A"/>
    <w:rsid w:val="00C948FD"/>
    <w:rsid w:val="00C96367"/>
    <w:rsid w:val="00C9658B"/>
    <w:rsid w:val="00C9791E"/>
    <w:rsid w:val="00CA0156"/>
    <w:rsid w:val="00CA089A"/>
    <w:rsid w:val="00CA0B4B"/>
    <w:rsid w:val="00CA1995"/>
    <w:rsid w:val="00CA5B19"/>
    <w:rsid w:val="00CA6115"/>
    <w:rsid w:val="00CA6A05"/>
    <w:rsid w:val="00CA7003"/>
    <w:rsid w:val="00CA76A1"/>
    <w:rsid w:val="00CB1C19"/>
    <w:rsid w:val="00CB285D"/>
    <w:rsid w:val="00CB4CAC"/>
    <w:rsid w:val="00CB5DA7"/>
    <w:rsid w:val="00CB690A"/>
    <w:rsid w:val="00CB73B8"/>
    <w:rsid w:val="00CC07DB"/>
    <w:rsid w:val="00CC14A5"/>
    <w:rsid w:val="00CC2796"/>
    <w:rsid w:val="00CC2CB6"/>
    <w:rsid w:val="00CC3816"/>
    <w:rsid w:val="00CC3CAD"/>
    <w:rsid w:val="00CC59D1"/>
    <w:rsid w:val="00CC77FF"/>
    <w:rsid w:val="00CC780F"/>
    <w:rsid w:val="00CC7F9E"/>
    <w:rsid w:val="00CD02B7"/>
    <w:rsid w:val="00CD0742"/>
    <w:rsid w:val="00CD0E9E"/>
    <w:rsid w:val="00CD1922"/>
    <w:rsid w:val="00CD262E"/>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0EAB"/>
    <w:rsid w:val="00CF1BB6"/>
    <w:rsid w:val="00CF2575"/>
    <w:rsid w:val="00CF2DBC"/>
    <w:rsid w:val="00CF3D97"/>
    <w:rsid w:val="00CF3E36"/>
    <w:rsid w:val="00CF41E5"/>
    <w:rsid w:val="00CF467F"/>
    <w:rsid w:val="00CF5694"/>
    <w:rsid w:val="00CF571A"/>
    <w:rsid w:val="00CF5721"/>
    <w:rsid w:val="00CF65AA"/>
    <w:rsid w:val="00CF6ED1"/>
    <w:rsid w:val="00CF7310"/>
    <w:rsid w:val="00CF788B"/>
    <w:rsid w:val="00D02A71"/>
    <w:rsid w:val="00D0487D"/>
    <w:rsid w:val="00D07514"/>
    <w:rsid w:val="00D12C49"/>
    <w:rsid w:val="00D1331A"/>
    <w:rsid w:val="00D1334E"/>
    <w:rsid w:val="00D133A7"/>
    <w:rsid w:val="00D1382A"/>
    <w:rsid w:val="00D1496F"/>
    <w:rsid w:val="00D1621C"/>
    <w:rsid w:val="00D21111"/>
    <w:rsid w:val="00D21661"/>
    <w:rsid w:val="00D21FA0"/>
    <w:rsid w:val="00D226CE"/>
    <w:rsid w:val="00D22E63"/>
    <w:rsid w:val="00D237E7"/>
    <w:rsid w:val="00D23C21"/>
    <w:rsid w:val="00D25AC5"/>
    <w:rsid w:val="00D26EA7"/>
    <w:rsid w:val="00D27255"/>
    <w:rsid w:val="00D27516"/>
    <w:rsid w:val="00D27A9C"/>
    <w:rsid w:val="00D30686"/>
    <w:rsid w:val="00D31C8B"/>
    <w:rsid w:val="00D31DC4"/>
    <w:rsid w:val="00D328F9"/>
    <w:rsid w:val="00D32C9F"/>
    <w:rsid w:val="00D32CAC"/>
    <w:rsid w:val="00D3371A"/>
    <w:rsid w:val="00D36CCD"/>
    <w:rsid w:val="00D37163"/>
    <w:rsid w:val="00D373A8"/>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097"/>
    <w:rsid w:val="00D579EB"/>
    <w:rsid w:val="00D61410"/>
    <w:rsid w:val="00D614D5"/>
    <w:rsid w:val="00D6339A"/>
    <w:rsid w:val="00D64BFB"/>
    <w:rsid w:val="00D65DC4"/>
    <w:rsid w:val="00D65EB5"/>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2DC"/>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5C8"/>
    <w:rsid w:val="00DD1FA5"/>
    <w:rsid w:val="00DD278C"/>
    <w:rsid w:val="00DD2B73"/>
    <w:rsid w:val="00DD2D11"/>
    <w:rsid w:val="00DD47B2"/>
    <w:rsid w:val="00DD5B62"/>
    <w:rsid w:val="00DD6A08"/>
    <w:rsid w:val="00DE2B7E"/>
    <w:rsid w:val="00DE325F"/>
    <w:rsid w:val="00DE4468"/>
    <w:rsid w:val="00DE4D23"/>
    <w:rsid w:val="00DE4FE3"/>
    <w:rsid w:val="00DE7993"/>
    <w:rsid w:val="00DF0A26"/>
    <w:rsid w:val="00DF1A53"/>
    <w:rsid w:val="00DF2E05"/>
    <w:rsid w:val="00DF3288"/>
    <w:rsid w:val="00DF35F4"/>
    <w:rsid w:val="00DF54A8"/>
    <w:rsid w:val="00DF65BD"/>
    <w:rsid w:val="00DF6E83"/>
    <w:rsid w:val="00DF6E9D"/>
    <w:rsid w:val="00DF7AE0"/>
    <w:rsid w:val="00E009DA"/>
    <w:rsid w:val="00E01BFB"/>
    <w:rsid w:val="00E01E14"/>
    <w:rsid w:val="00E01E30"/>
    <w:rsid w:val="00E02481"/>
    <w:rsid w:val="00E039BA"/>
    <w:rsid w:val="00E04CEE"/>
    <w:rsid w:val="00E04DF6"/>
    <w:rsid w:val="00E05D7F"/>
    <w:rsid w:val="00E06CF7"/>
    <w:rsid w:val="00E07146"/>
    <w:rsid w:val="00E0753B"/>
    <w:rsid w:val="00E0784B"/>
    <w:rsid w:val="00E07AAF"/>
    <w:rsid w:val="00E07F7B"/>
    <w:rsid w:val="00E07F98"/>
    <w:rsid w:val="00E10CF7"/>
    <w:rsid w:val="00E12018"/>
    <w:rsid w:val="00E13BF6"/>
    <w:rsid w:val="00E14809"/>
    <w:rsid w:val="00E15529"/>
    <w:rsid w:val="00E15C61"/>
    <w:rsid w:val="00E1609F"/>
    <w:rsid w:val="00E16F6D"/>
    <w:rsid w:val="00E20D88"/>
    <w:rsid w:val="00E210B3"/>
    <w:rsid w:val="00E217FF"/>
    <w:rsid w:val="00E21E7A"/>
    <w:rsid w:val="00E2211F"/>
    <w:rsid w:val="00E221DB"/>
    <w:rsid w:val="00E2227B"/>
    <w:rsid w:val="00E225DD"/>
    <w:rsid w:val="00E2280C"/>
    <w:rsid w:val="00E234EE"/>
    <w:rsid w:val="00E23F44"/>
    <w:rsid w:val="00E2447A"/>
    <w:rsid w:val="00E25148"/>
    <w:rsid w:val="00E256DA"/>
    <w:rsid w:val="00E256F5"/>
    <w:rsid w:val="00E25BC5"/>
    <w:rsid w:val="00E25FC8"/>
    <w:rsid w:val="00E26D39"/>
    <w:rsid w:val="00E2783F"/>
    <w:rsid w:val="00E27D0C"/>
    <w:rsid w:val="00E30F53"/>
    <w:rsid w:val="00E311F4"/>
    <w:rsid w:val="00E3203C"/>
    <w:rsid w:val="00E332E9"/>
    <w:rsid w:val="00E33747"/>
    <w:rsid w:val="00E344CB"/>
    <w:rsid w:val="00E34DD8"/>
    <w:rsid w:val="00E353DD"/>
    <w:rsid w:val="00E3608C"/>
    <w:rsid w:val="00E36FEE"/>
    <w:rsid w:val="00E37807"/>
    <w:rsid w:val="00E37B0A"/>
    <w:rsid w:val="00E400A9"/>
    <w:rsid w:val="00E4178A"/>
    <w:rsid w:val="00E41B93"/>
    <w:rsid w:val="00E4287B"/>
    <w:rsid w:val="00E45525"/>
    <w:rsid w:val="00E45BC1"/>
    <w:rsid w:val="00E46ECD"/>
    <w:rsid w:val="00E46FFA"/>
    <w:rsid w:val="00E47632"/>
    <w:rsid w:val="00E50E82"/>
    <w:rsid w:val="00E52155"/>
    <w:rsid w:val="00E537D4"/>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8732F"/>
    <w:rsid w:val="00E91093"/>
    <w:rsid w:val="00E91498"/>
    <w:rsid w:val="00E91691"/>
    <w:rsid w:val="00E9187B"/>
    <w:rsid w:val="00E9277E"/>
    <w:rsid w:val="00E9296B"/>
    <w:rsid w:val="00E92C8C"/>
    <w:rsid w:val="00E94931"/>
    <w:rsid w:val="00E958DD"/>
    <w:rsid w:val="00E95BA9"/>
    <w:rsid w:val="00E9637F"/>
    <w:rsid w:val="00EA0C70"/>
    <w:rsid w:val="00EA17E6"/>
    <w:rsid w:val="00EA1D56"/>
    <w:rsid w:val="00EA2352"/>
    <w:rsid w:val="00EA28B3"/>
    <w:rsid w:val="00EA3201"/>
    <w:rsid w:val="00EA34FE"/>
    <w:rsid w:val="00EA3F7C"/>
    <w:rsid w:val="00EA4289"/>
    <w:rsid w:val="00EA4F84"/>
    <w:rsid w:val="00EA5004"/>
    <w:rsid w:val="00EA5A46"/>
    <w:rsid w:val="00EA7D05"/>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05CF"/>
    <w:rsid w:val="00EC1440"/>
    <w:rsid w:val="00EC1D40"/>
    <w:rsid w:val="00EC22E1"/>
    <w:rsid w:val="00EC2D8A"/>
    <w:rsid w:val="00EC2FDE"/>
    <w:rsid w:val="00EC36C0"/>
    <w:rsid w:val="00EC442F"/>
    <w:rsid w:val="00EC4457"/>
    <w:rsid w:val="00EC4515"/>
    <w:rsid w:val="00EC4939"/>
    <w:rsid w:val="00EC53AC"/>
    <w:rsid w:val="00EC6EB1"/>
    <w:rsid w:val="00EC78F4"/>
    <w:rsid w:val="00ED0096"/>
    <w:rsid w:val="00ED129B"/>
    <w:rsid w:val="00ED374E"/>
    <w:rsid w:val="00ED3B48"/>
    <w:rsid w:val="00ED4E38"/>
    <w:rsid w:val="00ED5DA1"/>
    <w:rsid w:val="00ED7515"/>
    <w:rsid w:val="00EE11C0"/>
    <w:rsid w:val="00EE1219"/>
    <w:rsid w:val="00EE1569"/>
    <w:rsid w:val="00EE2FD9"/>
    <w:rsid w:val="00EE30F3"/>
    <w:rsid w:val="00EE42CC"/>
    <w:rsid w:val="00EE4662"/>
    <w:rsid w:val="00EE66DA"/>
    <w:rsid w:val="00EE6717"/>
    <w:rsid w:val="00EE6A2D"/>
    <w:rsid w:val="00EE78EC"/>
    <w:rsid w:val="00EF097E"/>
    <w:rsid w:val="00EF0CB6"/>
    <w:rsid w:val="00EF19F9"/>
    <w:rsid w:val="00EF1F0D"/>
    <w:rsid w:val="00EF2A87"/>
    <w:rsid w:val="00EF3985"/>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0B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37E"/>
    <w:rsid w:val="00F64B9B"/>
    <w:rsid w:val="00F65A1B"/>
    <w:rsid w:val="00F65A62"/>
    <w:rsid w:val="00F66C8A"/>
    <w:rsid w:val="00F67522"/>
    <w:rsid w:val="00F67578"/>
    <w:rsid w:val="00F67C3F"/>
    <w:rsid w:val="00F72B8D"/>
    <w:rsid w:val="00F72DB4"/>
    <w:rsid w:val="00F72EBA"/>
    <w:rsid w:val="00F73F19"/>
    <w:rsid w:val="00F76259"/>
    <w:rsid w:val="00F767C3"/>
    <w:rsid w:val="00F77118"/>
    <w:rsid w:val="00F80E63"/>
    <w:rsid w:val="00F8116D"/>
    <w:rsid w:val="00F81180"/>
    <w:rsid w:val="00F82967"/>
    <w:rsid w:val="00F84102"/>
    <w:rsid w:val="00F84248"/>
    <w:rsid w:val="00F8481F"/>
    <w:rsid w:val="00F84A05"/>
    <w:rsid w:val="00F85923"/>
    <w:rsid w:val="00F861C4"/>
    <w:rsid w:val="00F877DB"/>
    <w:rsid w:val="00F901CA"/>
    <w:rsid w:val="00F90AD9"/>
    <w:rsid w:val="00F90DC6"/>
    <w:rsid w:val="00F934BB"/>
    <w:rsid w:val="00F93893"/>
    <w:rsid w:val="00F950EB"/>
    <w:rsid w:val="00F97446"/>
    <w:rsid w:val="00F977B3"/>
    <w:rsid w:val="00F97C7B"/>
    <w:rsid w:val="00FA018C"/>
    <w:rsid w:val="00FA02D8"/>
    <w:rsid w:val="00FA074F"/>
    <w:rsid w:val="00FA08EA"/>
    <w:rsid w:val="00FA132B"/>
    <w:rsid w:val="00FA1412"/>
    <w:rsid w:val="00FA1BEF"/>
    <w:rsid w:val="00FA1F2D"/>
    <w:rsid w:val="00FA217D"/>
    <w:rsid w:val="00FA43EE"/>
    <w:rsid w:val="00FA73F2"/>
    <w:rsid w:val="00FB1849"/>
    <w:rsid w:val="00FB2293"/>
    <w:rsid w:val="00FB5464"/>
    <w:rsid w:val="00FB6D54"/>
    <w:rsid w:val="00FB7323"/>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35FE"/>
    <w:rsid w:val="00FD7BCD"/>
    <w:rsid w:val="00FE1F7B"/>
    <w:rsid w:val="00FE367E"/>
    <w:rsid w:val="00FE60EB"/>
    <w:rsid w:val="00FE670B"/>
    <w:rsid w:val="00FE7296"/>
    <w:rsid w:val="00FE793E"/>
    <w:rsid w:val="00FE7DEA"/>
    <w:rsid w:val="00FF0031"/>
    <w:rsid w:val="00FF0203"/>
    <w:rsid w:val="00FF1A27"/>
    <w:rsid w:val="00FF1B8B"/>
    <w:rsid w:val="00FF2C1F"/>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299D76"/>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맑은 고딕"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풍선 도움말 텍스트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메모 텍스트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메모 주제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제목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인용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제목 9 Char"/>
    <w:link w:val="9"/>
    <w:rsid w:val="00C7263C"/>
    <w:rPr>
      <w:rFonts w:ascii="Arial" w:hAnsi="Arial"/>
      <w:sz w:val="36"/>
      <w:lang w:eastAsia="ja-JP"/>
    </w:rPr>
  </w:style>
  <w:style w:type="character" w:customStyle="1" w:styleId="2Char">
    <w:name w:val="제목 2 Char"/>
    <w:aliases w:val="H2 Char,h2 Char"/>
    <w:link w:val="2"/>
    <w:rsid w:val="00783A05"/>
    <w:rPr>
      <w:rFonts w:ascii="Arial" w:hAnsi="Arial"/>
      <w:sz w:val="32"/>
      <w:lang w:val="en-GB" w:eastAsia="ja-JP"/>
    </w:rPr>
  </w:style>
  <w:style w:type="character" w:customStyle="1" w:styleId="1Char">
    <w:name w:val="제목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B3Char2">
    <w:name w:val="B3 Char2"/>
    <w:link w:val="B3"/>
    <w:rsid w:val="00A929A7"/>
    <w:rPr>
      <w:color w:val="000000"/>
      <w:lang w:val="en-GB" w:eastAsia="ja-JP"/>
    </w:rPr>
  </w:style>
  <w:style w:type="paragraph" w:customStyle="1" w:styleId="CRCoverPage">
    <w:name w:val="CR Cover Page"/>
    <w:link w:val="CRCoverPageZchn"/>
    <w:qFormat/>
    <w:rsid w:val="000F74B3"/>
    <w:pPr>
      <w:spacing w:after="120"/>
    </w:pPr>
    <w:rPr>
      <w:rFonts w:ascii="Arial" w:eastAsia="SimSun" w:hAnsi="Arial"/>
      <w:lang w:val="en-GB" w:eastAsia="en-US"/>
    </w:rPr>
  </w:style>
  <w:style w:type="character" w:customStyle="1" w:styleId="CRCoverPageZchn">
    <w:name w:val="CR Cover Page Zchn"/>
    <w:link w:val="CRCoverPage"/>
    <w:rsid w:val="000F74B3"/>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99540322">
      <w:bodyDiv w:val="1"/>
      <w:marLeft w:val="0"/>
      <w:marRight w:val="0"/>
      <w:marTop w:val="0"/>
      <w:marBottom w:val="0"/>
      <w:divBdr>
        <w:top w:val="none" w:sz="0" w:space="0" w:color="auto"/>
        <w:left w:val="none" w:sz="0" w:space="0" w:color="auto"/>
        <w:bottom w:val="none" w:sz="0" w:space="0" w:color="auto"/>
        <w:right w:val="none" w:sz="0" w:space="0" w:color="auto"/>
      </w:divBdr>
    </w:div>
    <w:div w:id="567881052">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8902143">
      <w:bodyDiv w:val="1"/>
      <w:marLeft w:val="0"/>
      <w:marRight w:val="0"/>
      <w:marTop w:val="0"/>
      <w:marBottom w:val="0"/>
      <w:divBdr>
        <w:top w:val="none" w:sz="0" w:space="0" w:color="auto"/>
        <w:left w:val="none" w:sz="0" w:space="0" w:color="auto"/>
        <w:bottom w:val="none" w:sz="0" w:space="0" w:color="auto"/>
        <w:right w:val="none" w:sz="0" w:space="0" w:color="auto"/>
      </w:divBdr>
      <w:divsChild>
        <w:div w:id="929315051">
          <w:marLeft w:val="446"/>
          <w:marRight w:val="0"/>
          <w:marTop w:val="40"/>
          <w:marBottom w:val="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0568311A-18F2-4CEA-B4E9-AFD930E3B8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234</TotalTime>
  <Pages>2</Pages>
  <Words>898</Words>
  <Characters>5050</Characters>
  <Application>Microsoft Office Word</Application>
  <DocSecurity>0</DocSecurity>
  <Lines>42</Lines>
  <Paragraphs>11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Huawei</Company>
  <LinksUpToDate>false</LinksUpToDate>
  <CharactersWithSpaces>5937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Changki</cp:lastModifiedBy>
  <cp:revision>25</cp:revision>
  <cp:lastPrinted>2024-02-15T03:02:00Z</cp:lastPrinted>
  <dcterms:created xsi:type="dcterms:W3CDTF">2024-03-29T08:15:00Z</dcterms:created>
  <dcterms:modified xsi:type="dcterms:W3CDTF">2024-05-17T11:17:00Z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(3)mLXYzRCzMRmW4vIx9LI4xDA53n/5TURpXctAjC6fahZ06wbihh0HoxVl1gXADQzYM1UF0A9g
+RuG37glejhzo0Ny8WRTIp+PyvYkgHbpISt6HC7x5g3OgpT2sPUQvuQQIDZpuz4oxpk4ibs9
uGPk0oqxYjiPxpXDixqbl+KHNBP7DwEvR+ZzSUQ2ro/N2evJApESe4YhdUeqxmtQwixaP7XT
67u8OiUs7Pa5YFsClo</vt:lpwstr>
  </property>
  <property fmtid="{D5CDD505-2E9C-101B-9397-08002B2CF9AE}" pid="9" name="_2015_ms_pID_7253431">
    <vt:lpwstr>7Dv8GMrNAh9r8YltMCUVtulr2aTTtkN5mjhmgF4rJI+wmn5bLK33At
apiISBz4WDQuaEVhOmtJiS5JRul+6n53ij7deCGd7phFle0uNnRDNPoSE+Ii9L61TgtsXHHR
oRmW3jqaJixVM418czZGfeNTtETwFuGfy1wH8+cA7mWIev/YPGdtthaEHtGUuJDq0eJmWLII
VSBEufq8FSATWkWC19/OqKa7DBf/CwpM+fW0</vt:lpwstr>
  </property>
  <property fmtid="{D5CDD505-2E9C-101B-9397-08002B2CF9AE}" pid="10" name="_2015_ms_pID_7253432">
    <vt:lpwstr>vQ==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1701187113</vt:lpwstr>
  </property>
  <property fmtid="{D5CDD505-2E9C-101B-9397-08002B2CF9AE}" pid="15" name="GrammarlyDocumentId">
    <vt:lpwstr>05baa70e47f9025783747fa64b5d66f89ce7dad8674b5dcd23bf33c4e2c1ba11</vt:lpwstr>
  </property>
</Properties>
</file>